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289945431"/>
        <w:docPartObj>
          <w:docPartGallery w:val="Cover Pages"/>
          <w:docPartUnique/>
        </w:docPartObj>
      </w:sdtPr>
      <w:sdtEndPr/>
      <w:sdtContent>
        <w:p w:rsidR="000A008A" w:rsidRDefault="009A4898">
          <w:r>
            <w:rPr>
              <w:noProof/>
              <w:lang w:val="es-MX" w:eastAsia="es-MX"/>
            </w:rPr>
            <mc:AlternateContent>
              <mc:Choice Requires="wps">
                <w:drawing>
                  <wp:anchor distT="0" distB="0" distL="114300" distR="114300" simplePos="0" relativeHeight="251654144" behindDoc="0" locked="0" layoutInCell="1" allowOverlap="1" wp14:anchorId="4831E0EB" wp14:editId="3C8E600D">
                    <wp:simplePos x="0" y="0"/>
                    <mc:AlternateContent>
                      <mc:Choice Requires="wp14">
                        <wp:positionH relativeFrom="page">
                          <wp14:pctPosHOffset>45500</wp14:pctPosHOffset>
                        </wp:positionH>
                      </mc:Choice>
                      <mc:Fallback>
                        <wp:positionH relativeFrom="page">
                          <wp:posOffset>3536315</wp:posOffset>
                        </wp:positionH>
                      </mc:Fallback>
                    </mc:AlternateContent>
                    <mc:AlternateContent>
                      <mc:Choice Requires="wp14">
                        <wp:positionV relativeFrom="page">
                          <wp14:pctPosVOffset>2500</wp14:pctPosVOffset>
                        </wp:positionV>
                      </mc:Choice>
                      <mc:Fallback>
                        <wp:positionV relativeFrom="page">
                          <wp:posOffset>251460</wp:posOffset>
                        </wp:positionV>
                      </mc:Fallback>
                    </mc:AlternateContent>
                    <wp:extent cx="2924175" cy="2181225"/>
                    <wp:effectExtent l="0" t="0" r="28575" b="28575"/>
                    <wp:wrapNone/>
                    <wp:docPr id="35" name="Rectángulo 35"/>
                    <wp:cNvGraphicFramePr/>
                    <a:graphic xmlns:a="http://schemas.openxmlformats.org/drawingml/2006/main">
                      <a:graphicData uri="http://schemas.microsoft.com/office/word/2010/wordprocessingShape">
                        <wps:wsp>
                          <wps:cNvSpPr/>
                          <wps:spPr>
                            <a:xfrm>
                              <a:off x="0" y="0"/>
                              <a:ext cx="2924175" cy="2181225"/>
                            </a:xfrm>
                            <a:prstGeom prst="rect">
                              <a:avLst/>
                            </a:prstGeom>
                            <a:ln/>
                          </wps:spPr>
                          <wps:style>
                            <a:lnRef idx="2">
                              <a:schemeClr val="accent3">
                                <a:shade val="50000"/>
                              </a:schemeClr>
                            </a:lnRef>
                            <a:fillRef idx="1">
                              <a:schemeClr val="accent3"/>
                            </a:fillRef>
                            <a:effectRef idx="0">
                              <a:schemeClr val="accent3"/>
                            </a:effectRef>
                            <a:fontRef idx="minor">
                              <a:schemeClr val="lt1"/>
                            </a:fontRef>
                          </wps:style>
                          <wps:txbx>
                            <w:txbxContent>
                              <w:p w:rsidR="005F1D10" w:rsidRDefault="005F1D10" w:rsidP="000A008A">
                                <w:pPr>
                                  <w:spacing w:before="240"/>
                                  <w:jc w:val="center"/>
                                  <w:rPr>
                                    <w:rFonts w:ascii="Arial" w:hAnsi="Arial" w:cs="Arial"/>
                                    <w:color w:val="04500B"/>
                                    <w:sz w:val="36"/>
                                    <w:szCs w:val="36"/>
                                  </w:rPr>
                                </w:pPr>
                                <w:r w:rsidRPr="009A4898">
                                  <w:rPr>
                                    <w:rFonts w:ascii="Arial" w:hAnsi="Arial" w:cs="Arial"/>
                                    <w:color w:val="04500B"/>
                                    <w:sz w:val="36"/>
                                    <w:szCs w:val="36"/>
                                  </w:rPr>
                                  <w:t xml:space="preserve">Universidad Autónoma del Estado de México </w:t>
                                </w:r>
                              </w:p>
                              <w:p w:rsidR="005F1D10" w:rsidRPr="009A4898" w:rsidRDefault="005F1D10" w:rsidP="000A008A">
                                <w:pPr>
                                  <w:spacing w:before="240"/>
                                  <w:jc w:val="center"/>
                                  <w:rPr>
                                    <w:rFonts w:ascii="Arial" w:hAnsi="Arial" w:cs="Arial"/>
                                    <w:color w:val="04500B"/>
                                    <w:sz w:val="32"/>
                                    <w:szCs w:val="32"/>
                                  </w:rPr>
                                </w:pPr>
                                <w:r w:rsidRPr="009A4898">
                                  <w:rPr>
                                    <w:rFonts w:ascii="Arial" w:hAnsi="Arial" w:cs="Arial"/>
                                    <w:color w:val="04500B"/>
                                    <w:sz w:val="36"/>
                                    <w:szCs w:val="36"/>
                                  </w:rPr>
                                  <w:t xml:space="preserve">                                       </w:t>
                                </w:r>
                                <w:r w:rsidRPr="009A4898">
                                  <w:rPr>
                                    <w:rFonts w:ascii="Arial" w:hAnsi="Arial" w:cs="Arial"/>
                                    <w:color w:val="04500B"/>
                                    <w:sz w:val="32"/>
                                    <w:szCs w:val="32"/>
                                  </w:rPr>
                                  <w:t>Licenciatura en Enfermería</w:t>
                                </w:r>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ángulo 35" o:spid="_x0000_s1026" style="position:absolute;margin-left:0;margin-top:0;width:230.25pt;height:171.75pt;z-index:251654144;visibility:visible;mso-wrap-style:square;mso-width-percent:0;mso-height-percent:0;mso-left-percent:455;mso-top-percent:25;mso-wrap-distance-left:9pt;mso-wrap-distance-top:0;mso-wrap-distance-right:9pt;mso-wrap-distance-bottom:0;mso-position-horizontal-relative:page;mso-position-vertical-relative:page;mso-width-percent:0;mso-height-percent: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" fillcolor="#9bbb59 [3206]" strokecolor="#4e6128 [1606]" strokeweight="2pt">
                    <v:textbox inset="14.4pt,14.4pt,14.4pt,28.8pt">
                      <w:txbxContent>
                        <w:p w:rsidR="0024582A" w:rsidRDefault="0024582A" w:rsidP="000A008A">
                          <w:pPr>
                            <w:spacing w:before="240"/>
                            <w:jc w:val="center"/>
                            <w:rPr>
                              <w:rFonts w:ascii="Arial" w:hAnsi="Arial" w:cs="Arial"/>
                              <w:color w:val="04500B"/>
                              <w:sz w:val="36"/>
                              <w:szCs w:val="36"/>
                            </w:rPr>
                          </w:pPr>
                          <w:r w:rsidRPr="009A4898">
                            <w:rPr>
                              <w:rFonts w:ascii="Arial" w:hAnsi="Arial" w:cs="Arial"/>
                              <w:color w:val="04500B"/>
                              <w:sz w:val="36"/>
                              <w:szCs w:val="36"/>
                            </w:rPr>
                            <w:t xml:space="preserve">Universidad Autónoma del Estado de México </w:t>
                          </w:r>
                        </w:p>
                        <w:p w:rsidR="0024582A" w:rsidRPr="009A4898" w:rsidRDefault="0024582A" w:rsidP="000A008A">
                          <w:pPr>
                            <w:spacing w:before="240"/>
                            <w:jc w:val="center"/>
                            <w:rPr>
                              <w:rFonts w:ascii="Arial" w:hAnsi="Arial" w:cs="Arial"/>
                              <w:color w:val="04500B"/>
                              <w:sz w:val="32"/>
                              <w:szCs w:val="32"/>
                            </w:rPr>
                          </w:pPr>
                          <w:r w:rsidRPr="009A4898">
                            <w:rPr>
                              <w:rFonts w:ascii="Arial" w:hAnsi="Arial" w:cs="Arial"/>
                              <w:color w:val="04500B"/>
                              <w:sz w:val="36"/>
                              <w:szCs w:val="36"/>
                            </w:rPr>
                            <w:t xml:space="preserve">                                       </w:t>
                          </w:r>
                          <w:r w:rsidRPr="009A4898">
                            <w:rPr>
                              <w:rFonts w:ascii="Arial" w:hAnsi="Arial" w:cs="Arial"/>
                              <w:color w:val="04500B"/>
                              <w:sz w:val="32"/>
                              <w:szCs w:val="32"/>
                            </w:rPr>
                            <w:t>Licenciatura en Enfermería</w:t>
                          </w:r>
                        </w:p>
                      </w:txbxContent>
                    </v:textbox>
                    <w10:wrap anchorx="page" anchory="page"/>
                  </v:rect>
                </w:pict>
              </mc:Fallback>
            </mc:AlternateContent>
          </w:r>
          <w:r w:rsidR="000A008A">
            <w:rPr>
              <w:noProof/>
              <w:lang w:val="es-MX" w:eastAsia="es-MX"/>
            </w:rPr>
            <mc:AlternateContent>
              <mc:Choice Requires="wps">
                <w:drawing>
                  <wp:anchor distT="0" distB="0" distL="114300" distR="114300" simplePos="0" relativeHeight="251653120" behindDoc="0" locked="0" layoutInCell="1" allowOverlap="1" wp14:anchorId="2ECA2200" wp14:editId="1B8733C4">
                    <wp:simplePos x="0" y="0"/>
                    <mc:AlternateContent>
                      <mc:Choice Requires="wp14">
                        <wp:positionH relativeFrom="page">
                          <wp14:pctPosHOffset>44000</wp14:pctPosHOffset>
                        </wp:positionH>
                      </mc:Choice>
                      <mc:Fallback>
                        <wp:positionH relativeFrom="page">
                          <wp:posOffset>3419475</wp:posOffset>
                        </wp:positionH>
                      </mc:Fallback>
                    </mc:AlternateContent>
                    <wp:positionV relativeFrom="page">
                      <wp:posOffset>322580</wp:posOffset>
                    </wp:positionV>
                    <wp:extent cx="3136900" cy="8763000"/>
                    <wp:effectExtent l="0" t="0" r="25400" b="19050"/>
                    <wp:wrapNone/>
                    <wp:docPr id="36" name="Rectángulo 36"/>
                    <wp:cNvGraphicFramePr/>
                    <a:graphic xmlns:a="http://schemas.openxmlformats.org/drawingml/2006/main">
                      <a:graphicData uri="http://schemas.microsoft.com/office/word/2010/wordprocessingShape">
                        <wps:wsp>
                          <wps:cNvSpPr/>
                          <wps:spPr>
                            <a:xfrm>
                              <a:off x="0" y="0"/>
                              <a:ext cx="3136900" cy="876300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270FCC7" id="Rectángulo 36" o:spid="_x0000_s1026" style="position:absolute;margin-left:0;margin-top:25.4pt;width:247pt;height:690pt;z-index:251653120;visibility:visible;mso-wrap-style:square;mso-width-percent:0;mso-height-percent:0;mso-left-percent:440;mso-wrap-distance-left:9pt;mso-wrap-distance-top:0;mso-wrap-distance-right:9pt;mso-wrap-distance-bottom:0;mso-position-horizontal-relative:page;mso-position-vertical:absolute;mso-position-vertical-relative:page;mso-width-percent:0;mso-height-percent:0;mso-left-percent:44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" fillcolor="white [3212]" strokecolor="#938953 [1614]" strokeweight="1.25pt">
                    <w10:wrap anchorx="page" anchory="page"/>
                  </v:rect>
                </w:pict>
              </mc:Fallback>
            </mc:AlternateContent>
          </w:r>
          <w:r w:rsidR="000A008A">
            <w:rPr>
              <w:noProof/>
              <w:lang w:val="es-MX" w:eastAsia="es-MX"/>
            </w:rPr>
            <mc:AlternateContent>
              <mc:Choice Requires="wps">
                <w:drawing>
                  <wp:anchor distT="0" distB="0" distL="114300" distR="114300" simplePos="0" relativeHeight="251659776" behindDoc="1" locked="0" layoutInCell="1" allowOverlap="1" wp14:anchorId="54AD13DC" wp14:editId="0EDFCBDF">
                    <wp:simplePos x="0" y="0"/>
                    <wp:positionH relativeFrom="page">
                      <wp:align>center</wp:align>
                    </wp:positionH>
                    <wp:positionV relativeFrom="page">
                      <wp:align>center</wp:align>
                    </wp:positionV>
                    <wp:extent cx="7383780" cy="9555480"/>
                    <wp:effectExtent l="57150" t="19050" r="75565" b="91440"/>
                    <wp:wrapNone/>
                    <wp:docPr id="34" name="Rectá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ln/>
                          </wps:spPr>
                          <wps:style>
                            <a:lnRef idx="1">
                              <a:schemeClr val="accent3"/>
                            </a:lnRef>
                            <a:fillRef idx="3">
                              <a:schemeClr val="accent3"/>
                            </a:fillRef>
                            <a:effectRef idx="2">
                              <a:schemeClr val="accent3"/>
                            </a:effectRef>
                            <a:fontRef idx="minor">
                              <a:schemeClr val="lt1"/>
                            </a:fontRef>
                          </wps:style>
                          <wps:txbx>
                            <w:txbxContent>
                              <w:p w:rsidR="005F1D10" w:rsidRDefault="005F1D10">
                                <w:bookmarkStart w:id="0" w:name="_GoBack"/>
                                <w:bookmarkEnd w:id="0"/>
                              </w:p>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id="Rectángulo 34" o:spid="_x0000_s1027" style="position:absolute;margin-left:0;margin-top:0;width:581.4pt;height:752.4pt;z-index:-25165670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" fillcolor="#506329 [1638]" strokecolor="#94b64e [3046]">
                    <v:fill color2="#93b64c [3014]" rotate="t" angle="180" colors="0 #769535;52429f #9bc348;1 #9cc746" focus="100%" type="gradient">
                      <o:fill v:ext="view" type="gradientUnscaled"/>
                    </v:fill>
                    <v:shadow on="t" color="black" opacity="22937f" origin=",.5" offset="0,.63889mm"/>
                    <v:path arrowok="t"/>
                    <v:textbox inset="21.6pt,,21.6pt">
                      <w:txbxContent>
                        <w:p w:rsidR="0024582A" w:rsidRDefault="0024582A"/>
                      </w:txbxContent>
                    </v:textbox>
                    <w10:wrap anchorx="page" anchory="page"/>
                  </v:rect>
                </w:pict>
              </mc:Fallback>
            </mc:AlternateContent>
          </w:r>
        </w:p>
        <w:p w:rsidR="000A008A" w:rsidRDefault="009A4898">
          <w:pPr>
            <w:rPr>
              <w:rFonts w:asciiTheme="majorHAnsi" w:eastAsiaTheme="majorEastAsia" w:hAnsiTheme="majorHAnsi" w:cstheme="majorBidi"/>
              <w:b/>
              <w:bCs/>
              <w:color w:val="365F91" w:themeColor="accent1" w:themeShade="BF"/>
              <w:sz w:val="28"/>
              <w:szCs w:val="28"/>
            </w:rPr>
          </w:pPr>
          <w:r>
            <w:rPr>
              <w:noProof/>
              <w:lang w:val="es-MX" w:eastAsia="es-MX"/>
            </w:rPr>
            <mc:AlternateContent>
              <mc:Choice Requires="wps">
                <w:drawing>
                  <wp:anchor distT="0" distB="0" distL="114300" distR="114300" simplePos="0" relativeHeight="251655168" behindDoc="0" locked="0" layoutInCell="1" allowOverlap="1" wp14:anchorId="2BB00ACE" wp14:editId="1B9B3BF5">
                    <wp:simplePos x="0" y="0"/>
                    <wp:positionH relativeFrom="page">
                      <wp:posOffset>3536315</wp:posOffset>
                    </wp:positionH>
                    <wp:positionV relativeFrom="page">
                      <wp:posOffset>2444115</wp:posOffset>
                    </wp:positionV>
                    <wp:extent cx="2797810" cy="2475230"/>
                    <wp:effectExtent l="0" t="0" r="0" b="0"/>
                    <wp:wrapSquare wrapText="bothSides"/>
                    <wp:docPr id="39" name="Cuadro de texto 39"/>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sdt>
                                <w:sdtPr>
                                  <w:rPr>
                                    <w:rFonts w:ascii="Arial" w:eastAsia="Times New Roman" w:hAnsi="Arial" w:cs="Times New Roman"/>
                                    <w:color w:val="9BBB59" w:themeColor="accent3"/>
                                    <w:sz w:val="44"/>
                                    <w:szCs w:val="44"/>
                                    <w:lang w:val="es-MX"/>
                                  </w:rPr>
                                  <w:alias w:val="Título"/>
                                  <w:id w:val="314850067"/>
                                  <w:dataBinding w:prefixMappings="xmlns:ns0='http://schemas.openxmlformats.org/package/2006/metadata/core-properties' xmlns:ns1='http://purl.org/dc/elements/1.1/'" w:xpath="/ns0:coreProperties[1]/ns1:title[1]" w:storeItemID="{6C3C8BC8-F283-45AE-878A-BAB7291924A1}"/>
                                  <w:text/>
                                </w:sdtPr>
                                <w:sdtEndPr/>
                                <w:sdtContent>
                                  <w:p w:rsidR="005F1D10" w:rsidRPr="009A4898" w:rsidRDefault="005F1D10" w:rsidP="000A008A">
                                    <w:pPr>
                                      <w:jc w:val="center"/>
                                      <w:rPr>
                                        <w:rFonts w:asciiTheme="majorHAnsi" w:hAnsiTheme="majorHAnsi"/>
                                        <w:color w:val="9BBB59" w:themeColor="accent3"/>
                                        <w:sz w:val="44"/>
                                        <w:szCs w:val="44"/>
                                      </w:rPr>
                                    </w:pPr>
                                    <w:r w:rsidRPr="009A4898">
                                      <w:rPr>
                                        <w:rFonts w:ascii="Arial" w:eastAsia="Times New Roman" w:hAnsi="Arial" w:cs="Times New Roman"/>
                                        <w:color w:val="9BBB59" w:themeColor="accent3"/>
                                        <w:sz w:val="44"/>
                                        <w:szCs w:val="44"/>
                                        <w:lang w:val="es-MX"/>
                                      </w:rPr>
                                      <w:t>Síndrome de Burnout en docentes del Centro Universitario UAEM Valle de Chalco</w:t>
                                    </w:r>
                                  </w:p>
                                </w:sdtContent>
                              </w:sdt>
                              <w:sdt>
                                <w:sdtPr>
                                  <w:rPr>
                                    <w:rFonts w:ascii="Arial" w:hAnsi="Arial" w:cs="Arial"/>
                                    <w:color w:val="04500B"/>
                                    <w:sz w:val="36"/>
                                    <w:szCs w:val="36"/>
                                  </w:rPr>
                                  <w:alias w:val="Subtítulo"/>
                                  <w:id w:val="-1489394143"/>
                                  <w:dataBinding w:prefixMappings="xmlns:ns0='http://schemas.openxmlformats.org/package/2006/metadata/core-properties' xmlns:ns1='http://purl.org/dc/elements/1.1/'" w:xpath="/ns0:coreProperties[1]/ns1:subject[1]" w:storeItemID="{6C3C8BC8-F283-45AE-878A-BAB7291924A1}"/>
                                  <w:text/>
                                </w:sdtPr>
                                <w:sdtEndPr/>
                                <w:sdtContent>
                                  <w:p w:rsidR="005F1D10" w:rsidRPr="009A4898" w:rsidRDefault="005F1D10" w:rsidP="000A008A">
                                    <w:pPr>
                                      <w:jc w:val="center"/>
                                      <w:rPr>
                                        <w:rFonts w:asciiTheme="majorHAnsi" w:hAnsiTheme="majorHAnsi"/>
                                        <w:color w:val="04500B"/>
                                        <w:sz w:val="32"/>
                                        <w:szCs w:val="32"/>
                                      </w:rPr>
                                    </w:pPr>
                                    <w:r w:rsidRPr="009A4898">
                                      <w:rPr>
                                        <w:rFonts w:ascii="Arial" w:hAnsi="Arial" w:cs="Arial"/>
                                        <w:color w:val="04500B"/>
                                        <w:sz w:val="36"/>
                                        <w:szCs w:val="36"/>
                                      </w:rPr>
                                      <w:t>Investigación aplicada a Enfermería</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w:pict>
                  <v:shapetype id="_x0000_t202" coordsize="21600,21600" o:spt="202" path="m,l,21600r21600,l21600,xe">
                    <v:stroke joinstyle="miter"/>
                    <v:path gradientshapeok="t" o:connecttype="rect"/>
                  </v:shapetype>
                  <v:shape id="Cuadro de texto 39" o:spid="_x0000_s1028" type="#_x0000_t202" style="position:absolute;margin-left:278.45pt;margin-top:192.45pt;width:220.3pt;height:194.9pt;z-index:251655168;visibility:visible;mso-wrap-style:square;mso-width-percent:360;mso-height-percent:280;mso-wrap-distance-left:9pt;mso-wrap-distance-top:0;mso-wrap-distance-right:9pt;mso-wrap-distance-bottom:0;mso-position-horizontal:absolute;mso-position-horizontal-relative:page;mso-position-vertical:absolute;mso-position-vertical-relative:page;mso-width-percent:360;mso-height-percent:28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" filled="f" stroked="f" strokeweight=".5pt">
                    <v:textbox style="mso-fit-shape-to-text:t">
                      <w:txbxContent>
                        <w:sdt>
                          <w:sdtPr>
                            <w:rPr>
                              <w:rFonts w:ascii="Arial" w:eastAsia="Times New Roman" w:hAnsi="Arial" w:cs="Times New Roman"/>
                              <w:color w:val="9BBB59" w:themeColor="accent3"/>
                              <w:sz w:val="44"/>
                              <w:szCs w:val="44"/>
                              <w:lang w:val="es-MX"/>
                            </w:rPr>
                            <w:alias w:val="Título"/>
                            <w:id w:val="314850067"/>
                            <w:dataBinding w:prefixMappings="xmlns:ns0='http://schemas.openxmlformats.org/package/2006/metadata/core-properties' xmlns:ns1='http://purl.org/dc/elements/1.1/'" w:xpath="/ns0:coreProperties[1]/ns1:title[1]" w:storeItemID="{6C3C8BC8-F283-45AE-878A-BAB7291924A1}"/>
                            <w:text/>
                          </w:sdtPr>
                          <w:sdtContent>
                            <w:p w:rsidR="0024582A" w:rsidRPr="009A4898" w:rsidRDefault="0024582A" w:rsidP="000A008A">
                              <w:pPr>
                                <w:jc w:val="center"/>
                                <w:rPr>
                                  <w:rFonts w:asciiTheme="majorHAnsi" w:hAnsiTheme="majorHAnsi"/>
                                  <w:color w:val="9BBB59" w:themeColor="accent3"/>
                                  <w:sz w:val="44"/>
                                  <w:szCs w:val="44"/>
                                </w:rPr>
                              </w:pPr>
                              <w:r w:rsidRPr="009A4898">
                                <w:rPr>
                                  <w:rFonts w:ascii="Arial" w:eastAsia="Times New Roman" w:hAnsi="Arial" w:cs="Times New Roman"/>
                                  <w:color w:val="9BBB59" w:themeColor="accent3"/>
                                  <w:sz w:val="44"/>
                                  <w:szCs w:val="44"/>
                                  <w:lang w:val="es-MX"/>
                                </w:rPr>
                                <w:t>Síndrome de Burnout en docentes del Centro Universitario UAEM Valle de Chalco</w:t>
                              </w:r>
                            </w:p>
                          </w:sdtContent>
                        </w:sdt>
                        <w:sdt>
                          <w:sdtPr>
                            <w:rPr>
                              <w:rFonts w:ascii="Arial" w:hAnsi="Arial" w:cs="Arial"/>
                              <w:color w:val="04500B"/>
                              <w:sz w:val="36"/>
                              <w:szCs w:val="36"/>
                            </w:rPr>
                            <w:alias w:val="Subtítulo"/>
                            <w:id w:val="-1489394143"/>
                            <w:dataBinding w:prefixMappings="xmlns:ns0='http://schemas.openxmlformats.org/package/2006/metadata/core-properties' xmlns:ns1='http://purl.org/dc/elements/1.1/'" w:xpath="/ns0:coreProperties[1]/ns1:subject[1]" w:storeItemID="{6C3C8BC8-F283-45AE-878A-BAB7291924A1}"/>
                            <w:text/>
                          </w:sdtPr>
                          <w:sdtContent>
                            <w:p w:rsidR="0024582A" w:rsidRPr="009A4898" w:rsidRDefault="0024582A" w:rsidP="000A008A">
                              <w:pPr>
                                <w:jc w:val="center"/>
                                <w:rPr>
                                  <w:rFonts w:asciiTheme="majorHAnsi" w:hAnsiTheme="majorHAnsi"/>
                                  <w:color w:val="04500B"/>
                                  <w:sz w:val="32"/>
                                  <w:szCs w:val="32"/>
                                </w:rPr>
                              </w:pPr>
                              <w:r w:rsidRPr="009A4898">
                                <w:rPr>
                                  <w:rFonts w:ascii="Arial" w:hAnsi="Arial" w:cs="Arial"/>
                                  <w:color w:val="04500B"/>
                                  <w:sz w:val="36"/>
                                  <w:szCs w:val="36"/>
                                </w:rPr>
                                <w:t>Investigación aplicada a Enfermería</w:t>
                              </w:r>
                            </w:p>
                          </w:sdtContent>
                        </w:sdt>
                      </w:txbxContent>
                    </v:textbox>
                    <w10:wrap type="square" anchorx="page" anchory="page"/>
                  </v:shape>
                </w:pict>
              </mc:Fallback>
            </mc:AlternateContent>
          </w:r>
          <w:r w:rsidR="00AA09E2">
            <w:rPr>
              <w:noProof/>
              <w:lang w:val="es-MX" w:eastAsia="es-MX"/>
            </w:rPr>
            <mc:AlternateContent>
              <mc:Choice Requires="wps">
                <w:drawing>
                  <wp:anchor distT="0" distB="0" distL="114300" distR="114300" simplePos="0" relativeHeight="251657216" behindDoc="0" locked="0" layoutInCell="1" allowOverlap="1" wp14:anchorId="11835DEB" wp14:editId="77B6C35B">
                    <wp:simplePos x="0" y="0"/>
                    <wp:positionH relativeFrom="page">
                      <wp:posOffset>3543300</wp:posOffset>
                    </wp:positionH>
                    <wp:positionV relativeFrom="page">
                      <wp:posOffset>6362065</wp:posOffset>
                    </wp:positionV>
                    <wp:extent cx="2924175" cy="1495425"/>
                    <wp:effectExtent l="0" t="0" r="0" b="0"/>
                    <wp:wrapSquare wrapText="bothSides"/>
                    <wp:docPr id="33" name="Cuadro de texto 33"/>
                    <wp:cNvGraphicFramePr/>
                    <a:graphic xmlns:a="http://schemas.openxmlformats.org/drawingml/2006/main">
                      <a:graphicData uri="http://schemas.microsoft.com/office/word/2010/wordprocessingShape">
                        <wps:wsp>
                          <wps:cNvSpPr txBox="1"/>
                          <wps:spPr>
                            <a:xfrm>
                              <a:off x="0" y="0"/>
                              <a:ext cx="2924175" cy="1495425"/>
                            </a:xfrm>
                            <a:prstGeom prst="rect">
                              <a:avLst/>
                            </a:prstGeom>
                            <a:noFill/>
                            <a:ln w="6350">
                              <a:noFill/>
                            </a:ln>
                            <a:effectLst/>
                          </wps:spPr>
                          <wps:txbx>
                            <w:txbxContent>
                              <w:p w:rsidR="005F1D10" w:rsidRPr="009A4898" w:rsidRDefault="005F1D10" w:rsidP="00AA09E2">
                                <w:pPr>
                                  <w:pStyle w:val="Sinespaciado"/>
                                  <w:jc w:val="center"/>
                                  <w:rPr>
                                    <w:rFonts w:ascii="Arial" w:hAnsi="Arial" w:cs="Arial"/>
                                    <w:color w:val="04500B"/>
                                    <w:sz w:val="28"/>
                                    <w:szCs w:val="28"/>
                                  </w:rPr>
                                </w:pPr>
                                <w:r w:rsidRPr="009A4898">
                                  <w:rPr>
                                    <w:rFonts w:ascii="Arial" w:hAnsi="Arial" w:cs="Arial"/>
                                    <w:color w:val="04500B"/>
                                    <w:sz w:val="28"/>
                                    <w:szCs w:val="28"/>
                                  </w:rPr>
                                  <w:t>Elaborado por las Alumnas:</w:t>
                                </w:r>
                              </w:p>
                              <w:p w:rsidR="005F1D10" w:rsidRPr="009A4898" w:rsidRDefault="005F1D10" w:rsidP="00AA09E2">
                                <w:pPr>
                                  <w:pStyle w:val="Sinespaciado"/>
                                  <w:jc w:val="center"/>
                                  <w:rPr>
                                    <w:rFonts w:ascii="Arial" w:hAnsi="Arial" w:cs="Arial"/>
                                    <w:color w:val="04500B"/>
                                    <w:sz w:val="28"/>
                                    <w:szCs w:val="28"/>
                                  </w:rPr>
                                </w:pPr>
                              </w:p>
                              <w:p w:rsidR="005F1D10" w:rsidRDefault="00DE31DB" w:rsidP="00AA09E2">
                                <w:pPr>
                                  <w:pStyle w:val="Sinespaciado"/>
                                  <w:jc w:val="center"/>
                                  <w:rPr>
                                    <w:rFonts w:ascii="Arial" w:hAnsi="Arial" w:cs="Arial"/>
                                    <w:color w:val="04500B"/>
                                    <w:sz w:val="28"/>
                                    <w:szCs w:val="28"/>
                                  </w:rPr>
                                </w:pPr>
                                <w:r>
                                  <w:rPr>
                                    <w:rFonts w:ascii="Arial" w:hAnsi="Arial" w:cs="Arial"/>
                                    <w:color w:val="04500B"/>
                                    <w:sz w:val="28"/>
                                    <w:szCs w:val="28"/>
                                  </w:rPr>
                                  <w:t>JESSICA FUENTES JIMÉNEZ</w:t>
                                </w:r>
                              </w:p>
                              <w:p w:rsidR="00DE31DB" w:rsidRPr="009A4898" w:rsidRDefault="00DE31DB" w:rsidP="00AA09E2">
                                <w:pPr>
                                  <w:pStyle w:val="Sinespaciado"/>
                                  <w:jc w:val="center"/>
                                  <w:rPr>
                                    <w:rFonts w:ascii="Arial" w:hAnsi="Arial" w:cs="Arial"/>
                                    <w:color w:val="04500B"/>
                                    <w:sz w:val="28"/>
                                    <w:szCs w:val="28"/>
                                  </w:rPr>
                                </w:pPr>
                                <w:r>
                                  <w:rPr>
                                    <w:rFonts w:ascii="Arial" w:hAnsi="Arial" w:cs="Arial"/>
                                    <w:color w:val="04500B"/>
                                    <w:sz w:val="28"/>
                                    <w:szCs w:val="28"/>
                                  </w:rPr>
                                  <w:t>ANELHI REYES FLORES</w:t>
                                </w:r>
                              </w:p>
                              <w:p w:rsidR="005F1D10" w:rsidRPr="000A008A" w:rsidRDefault="005F1D10" w:rsidP="00AA09E2">
                                <w:pPr>
                                  <w:pStyle w:val="Sinespaciado"/>
                                  <w:jc w:val="center"/>
                                  <w:rPr>
                                    <w:color w:val="1F497D" w:themeColor="text2"/>
                                  </w:rPr>
                                </w:pPr>
                              </w:p>
                              <w:p w:rsidR="005F1D10" w:rsidRPr="009A4898" w:rsidRDefault="005F1D10" w:rsidP="00AA09E2">
                                <w:pPr>
                                  <w:pStyle w:val="Sinespaciado"/>
                                  <w:jc w:val="center"/>
                                  <w:rPr>
                                    <w:rFonts w:ascii="Arial" w:hAnsi="Arial" w:cs="Arial"/>
                                    <w:color w:val="92D050"/>
                                    <w:sz w:val="28"/>
                                    <w:szCs w:val="28"/>
                                  </w:rPr>
                                </w:pPr>
                                <w:r w:rsidRPr="009A4898">
                                  <w:rPr>
                                    <w:rFonts w:ascii="Arial" w:hAnsi="Arial" w:cs="Arial"/>
                                    <w:color w:val="92D050"/>
                                    <w:sz w:val="28"/>
                                    <w:szCs w:val="28"/>
                                  </w:rPr>
                                  <w:t xml:space="preserve">Docente: </w:t>
                                </w:r>
                                <w:r>
                                  <w:rPr>
                                    <w:rFonts w:ascii="Arial" w:hAnsi="Arial" w:cs="Arial"/>
                                    <w:color w:val="92D050"/>
                                    <w:sz w:val="28"/>
                                    <w:szCs w:val="28"/>
                                  </w:rPr>
                                  <w:t xml:space="preserve">Dr. </w:t>
                                </w:r>
                                <w:r w:rsidRPr="009A4898">
                                  <w:rPr>
                                    <w:rFonts w:ascii="Arial" w:hAnsi="Arial" w:cs="Arial"/>
                                    <w:color w:val="92D050"/>
                                    <w:sz w:val="28"/>
                                    <w:szCs w:val="28"/>
                                  </w:rPr>
                                  <w:t>Julio Flores Villegas</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33" o:spid="_x0000_s1029" type="#_x0000_t202" style="position:absolute;margin-left:279pt;margin-top:500.95pt;width:230.25pt;height:117.7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" filled="f" stroked="f" strokeweight=".5pt">
                    <v:textbox>
                      <w:txbxContent>
                        <w:p w:rsidR="005F1D10" w:rsidRPr="009A4898" w:rsidRDefault="005F1D10" w:rsidP="00AA09E2">
                          <w:pPr>
                            <w:pStyle w:val="Sinespaciado"/>
                            <w:jc w:val="center"/>
                            <w:rPr>
                              <w:rFonts w:ascii="Arial" w:hAnsi="Arial" w:cs="Arial"/>
                              <w:color w:val="04500B"/>
                              <w:sz w:val="28"/>
                              <w:szCs w:val="28"/>
                            </w:rPr>
                          </w:pPr>
                          <w:r w:rsidRPr="009A4898">
                            <w:rPr>
                              <w:rFonts w:ascii="Arial" w:hAnsi="Arial" w:cs="Arial"/>
                              <w:color w:val="04500B"/>
                              <w:sz w:val="28"/>
                              <w:szCs w:val="28"/>
                            </w:rPr>
                            <w:t>Elaborado por las Alumnas:</w:t>
                          </w:r>
                        </w:p>
                        <w:p w:rsidR="005F1D10" w:rsidRPr="009A4898" w:rsidRDefault="005F1D10" w:rsidP="00AA09E2">
                          <w:pPr>
                            <w:pStyle w:val="Sinespaciado"/>
                            <w:jc w:val="center"/>
                            <w:rPr>
                              <w:rFonts w:ascii="Arial" w:hAnsi="Arial" w:cs="Arial"/>
                              <w:color w:val="04500B"/>
                              <w:sz w:val="28"/>
                              <w:szCs w:val="28"/>
                            </w:rPr>
                          </w:pPr>
                        </w:p>
                        <w:p w:rsidR="005F1D10" w:rsidRDefault="00DE31DB" w:rsidP="00AA09E2">
                          <w:pPr>
                            <w:pStyle w:val="Sinespaciado"/>
                            <w:jc w:val="center"/>
                            <w:rPr>
                              <w:rFonts w:ascii="Arial" w:hAnsi="Arial" w:cs="Arial"/>
                              <w:color w:val="04500B"/>
                              <w:sz w:val="28"/>
                              <w:szCs w:val="28"/>
                            </w:rPr>
                          </w:pPr>
                          <w:r>
                            <w:rPr>
                              <w:rFonts w:ascii="Arial" w:hAnsi="Arial" w:cs="Arial"/>
                              <w:color w:val="04500B"/>
                              <w:sz w:val="28"/>
                              <w:szCs w:val="28"/>
                            </w:rPr>
                            <w:t>JESSICA FUENTES JIMÉNEZ</w:t>
                          </w:r>
                        </w:p>
                        <w:p w:rsidR="00DE31DB" w:rsidRPr="009A4898" w:rsidRDefault="00DE31DB" w:rsidP="00AA09E2">
                          <w:pPr>
                            <w:pStyle w:val="Sinespaciado"/>
                            <w:jc w:val="center"/>
                            <w:rPr>
                              <w:rFonts w:ascii="Arial" w:hAnsi="Arial" w:cs="Arial"/>
                              <w:color w:val="04500B"/>
                              <w:sz w:val="28"/>
                              <w:szCs w:val="28"/>
                            </w:rPr>
                          </w:pPr>
                          <w:r>
                            <w:rPr>
                              <w:rFonts w:ascii="Arial" w:hAnsi="Arial" w:cs="Arial"/>
                              <w:color w:val="04500B"/>
                              <w:sz w:val="28"/>
                              <w:szCs w:val="28"/>
                            </w:rPr>
                            <w:t>ANELHI REYES FLORES</w:t>
                          </w:r>
                        </w:p>
                        <w:p w:rsidR="005F1D10" w:rsidRPr="000A008A" w:rsidRDefault="005F1D10" w:rsidP="00AA09E2">
                          <w:pPr>
                            <w:pStyle w:val="Sinespaciado"/>
                            <w:jc w:val="center"/>
                            <w:rPr>
                              <w:color w:val="1F497D" w:themeColor="text2"/>
                            </w:rPr>
                          </w:pPr>
                        </w:p>
                        <w:p w:rsidR="005F1D10" w:rsidRPr="009A4898" w:rsidRDefault="005F1D10" w:rsidP="00AA09E2">
                          <w:pPr>
                            <w:pStyle w:val="Sinespaciado"/>
                            <w:jc w:val="center"/>
                            <w:rPr>
                              <w:rFonts w:ascii="Arial" w:hAnsi="Arial" w:cs="Arial"/>
                              <w:color w:val="92D050"/>
                              <w:sz w:val="28"/>
                              <w:szCs w:val="28"/>
                            </w:rPr>
                          </w:pPr>
                          <w:r w:rsidRPr="009A4898">
                            <w:rPr>
                              <w:rFonts w:ascii="Arial" w:hAnsi="Arial" w:cs="Arial"/>
                              <w:color w:val="92D050"/>
                              <w:sz w:val="28"/>
                              <w:szCs w:val="28"/>
                            </w:rPr>
                            <w:t xml:space="preserve">Docente: </w:t>
                          </w:r>
                          <w:r>
                            <w:rPr>
                              <w:rFonts w:ascii="Arial" w:hAnsi="Arial" w:cs="Arial"/>
                              <w:color w:val="92D050"/>
                              <w:sz w:val="28"/>
                              <w:szCs w:val="28"/>
                            </w:rPr>
                            <w:t xml:space="preserve">Dr. </w:t>
                          </w:r>
                          <w:r w:rsidRPr="009A4898">
                            <w:rPr>
                              <w:rFonts w:ascii="Arial" w:hAnsi="Arial" w:cs="Arial"/>
                              <w:color w:val="92D050"/>
                              <w:sz w:val="28"/>
                              <w:szCs w:val="28"/>
                            </w:rPr>
                            <w:t>Julio Flores Villegas</w:t>
                          </w:r>
                        </w:p>
                      </w:txbxContent>
                    </v:textbox>
                    <w10:wrap type="square" anchorx="page" anchory="page"/>
                  </v:shape>
                </w:pict>
              </mc:Fallback>
            </mc:AlternateContent>
          </w:r>
          <w:r w:rsidR="000A008A">
            <w:rPr>
              <w:noProof/>
              <w:lang w:val="es-MX" w:eastAsia="es-MX"/>
            </w:rPr>
            <mc:AlternateContent>
              <mc:Choice Requires="wps">
                <w:drawing>
                  <wp:anchor distT="0" distB="0" distL="114300" distR="114300" simplePos="0" relativeHeight="251656192" behindDoc="0" locked="0" layoutInCell="1" allowOverlap="1" wp14:anchorId="74C6F107" wp14:editId="0F199627">
                    <wp:simplePos x="0" y="0"/>
                    <wp:positionH relativeFrom="page">
                      <wp:posOffset>3541395</wp:posOffset>
                    </wp:positionH>
                    <wp:positionV relativeFrom="page">
                      <wp:posOffset>8710930</wp:posOffset>
                    </wp:positionV>
                    <wp:extent cx="2875915" cy="118745"/>
                    <wp:effectExtent l="0" t="0" r="19685" b="14605"/>
                    <wp:wrapNone/>
                    <wp:docPr id="37" name="Rectángulo 37"/>
                    <wp:cNvGraphicFramePr/>
                    <a:graphic xmlns:a="http://schemas.openxmlformats.org/drawingml/2006/main">
                      <a:graphicData uri="http://schemas.microsoft.com/office/word/2010/wordprocessingShape">
                        <wps:wsp>
                          <wps:cNvSpPr/>
                          <wps:spPr>
                            <a:xfrm>
                              <a:off x="0" y="0"/>
                              <a:ext cx="2875915" cy="118745"/>
                            </a:xfrm>
                            <a:prstGeom prst="rect">
                              <a:avLst/>
                            </a:prstGeom>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xmlns:w15="http://schemas.microsoft.com/office/word/2012/wordml">
                <w:pict>
                  <v:rect w14:anchorId="45DF36B2" id="Rectángulo 37" o:spid="_x0000_s1026" style="position:absolute;margin-left:278.85pt;margin-top:685.9pt;width:226.45pt;height:9.35pt;z-index:251656192;visibility:visible;mso-wrap-style:square;mso-width-percent:370;mso-height-percent:0;mso-wrap-distance-left:9pt;mso-wrap-distance-top:0;mso-wrap-distance-right:9pt;mso-wrap-distance-bottom:0;mso-position-horizontal:absolute;mso-position-horizontal-relative:page;mso-position-vertical:absolute;mso-position-vertical-relative:page;mso-width-percent:37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" fillcolor="#9bbb59 [3206]" strokecolor="#4e6128 [1606]" strokeweight="2pt">
                    <w10:wrap anchorx="page" anchory="page"/>
                  </v:rect>
                </w:pict>
              </mc:Fallback>
            </mc:AlternateContent>
          </w:r>
          <w:r w:rsidR="000A008A">
            <w:br w:type="page"/>
          </w:r>
        </w:p>
      </w:sdtContent>
    </w:sdt>
    <w:sdt>
      <w:sdtPr>
        <w:rPr>
          <w:rFonts w:asciiTheme="minorHAnsi" w:eastAsiaTheme="minorHAnsi" w:hAnsiTheme="minorHAnsi" w:cstheme="minorBidi"/>
          <w:b w:val="0"/>
          <w:bCs w:val="0"/>
          <w:color w:val="auto"/>
          <w:sz w:val="22"/>
          <w:szCs w:val="22"/>
          <w:lang w:eastAsia="en-US"/>
        </w:rPr>
        <w:id w:val="-694999741"/>
        <w:docPartObj>
          <w:docPartGallery w:val="Table of Contents"/>
          <w:docPartUnique/>
        </w:docPartObj>
      </w:sdtPr>
      <w:sdtEndPr/>
      <w:sdtContent>
        <w:p w:rsidR="0072704B" w:rsidRPr="0072704B" w:rsidRDefault="0072704B" w:rsidP="0072704B">
          <w:pPr>
            <w:pStyle w:val="TtulodeTDC"/>
            <w:jc w:val="center"/>
            <w:rPr>
              <w:rFonts w:ascii="Arial" w:hAnsi="Arial" w:cs="Arial"/>
              <w:color w:val="136326"/>
            </w:rPr>
          </w:pPr>
          <w:r w:rsidRPr="0072704B">
            <w:rPr>
              <w:rFonts w:ascii="Arial" w:hAnsi="Arial" w:cs="Arial"/>
              <w:color w:val="136326"/>
            </w:rPr>
            <w:t>Índice</w:t>
          </w:r>
        </w:p>
        <w:p w:rsidR="0072704B" w:rsidRDefault="0072704B">
          <w:pPr>
            <w:pStyle w:val="TDC1"/>
          </w:pPr>
        </w:p>
        <w:p w:rsidR="0072704B" w:rsidRDefault="0072704B">
          <w:pPr>
            <w:pStyle w:val="TDC1"/>
            <w:rPr>
              <w:rFonts w:asciiTheme="minorHAnsi" w:eastAsiaTheme="minorEastAsia" w:hAnsiTheme="minorHAnsi" w:cstheme="minorBidi"/>
              <w:noProof/>
              <w:sz w:val="22"/>
              <w:szCs w:val="22"/>
              <w:lang w:eastAsia="es-ES"/>
            </w:rPr>
          </w:pPr>
          <w:r>
            <w:fldChar w:fldCharType="begin"/>
          </w:r>
          <w:r>
            <w:instrText xml:space="preserve"> TOC \o "1-3" \h \z \u </w:instrText>
          </w:r>
          <w:r>
            <w:fldChar w:fldCharType="separate"/>
          </w:r>
          <w:hyperlink w:anchor="_Toc451081965" w:history="1">
            <w:r w:rsidRPr="002A161A">
              <w:rPr>
                <w:rStyle w:val="Hipervnculo"/>
                <w:noProof/>
              </w:rPr>
              <w:t>Introducción</w:t>
            </w:r>
            <w:r>
              <w:rPr>
                <w:noProof/>
                <w:webHidden/>
              </w:rPr>
              <w:tab/>
            </w:r>
            <w:r>
              <w:rPr>
                <w:noProof/>
                <w:webHidden/>
              </w:rPr>
              <w:fldChar w:fldCharType="begin"/>
            </w:r>
            <w:r>
              <w:rPr>
                <w:noProof/>
                <w:webHidden/>
              </w:rPr>
              <w:instrText xml:space="preserve"> PAGEREF _Toc451081965 \h </w:instrText>
            </w:r>
            <w:r>
              <w:rPr>
                <w:noProof/>
                <w:webHidden/>
              </w:rPr>
            </w:r>
            <w:r>
              <w:rPr>
                <w:noProof/>
                <w:webHidden/>
              </w:rPr>
              <w:fldChar w:fldCharType="separate"/>
            </w:r>
            <w:r>
              <w:rPr>
                <w:noProof/>
                <w:webHidden/>
              </w:rPr>
              <w:t>2</w:t>
            </w:r>
            <w:r>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66" w:history="1">
            <w:r w:rsidR="0072704B" w:rsidRPr="002A161A">
              <w:rPr>
                <w:rStyle w:val="Hipervnculo"/>
                <w:noProof/>
              </w:rPr>
              <w:t>Resumen</w:t>
            </w:r>
            <w:r w:rsidR="0072704B">
              <w:rPr>
                <w:noProof/>
                <w:webHidden/>
              </w:rPr>
              <w:tab/>
            </w:r>
            <w:r w:rsidR="0072704B">
              <w:rPr>
                <w:noProof/>
                <w:webHidden/>
              </w:rPr>
              <w:fldChar w:fldCharType="begin"/>
            </w:r>
            <w:r w:rsidR="0072704B">
              <w:rPr>
                <w:noProof/>
                <w:webHidden/>
              </w:rPr>
              <w:instrText xml:space="preserve"> PAGEREF _Toc451081966 \h </w:instrText>
            </w:r>
            <w:r w:rsidR="0072704B">
              <w:rPr>
                <w:noProof/>
                <w:webHidden/>
              </w:rPr>
            </w:r>
            <w:r w:rsidR="0072704B">
              <w:rPr>
                <w:noProof/>
                <w:webHidden/>
              </w:rPr>
              <w:fldChar w:fldCharType="separate"/>
            </w:r>
            <w:r w:rsidR="0072704B">
              <w:rPr>
                <w:noProof/>
                <w:webHidden/>
              </w:rPr>
              <w:t>3</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67" w:history="1">
            <w:r w:rsidR="0072704B" w:rsidRPr="002A161A">
              <w:rPr>
                <w:rStyle w:val="Hipervnculo"/>
                <w:noProof/>
              </w:rPr>
              <w:t>Planteamiento del problema</w:t>
            </w:r>
            <w:r w:rsidR="0072704B">
              <w:rPr>
                <w:noProof/>
                <w:webHidden/>
              </w:rPr>
              <w:tab/>
            </w:r>
            <w:r w:rsidR="0072704B">
              <w:rPr>
                <w:noProof/>
                <w:webHidden/>
              </w:rPr>
              <w:fldChar w:fldCharType="begin"/>
            </w:r>
            <w:r w:rsidR="0072704B">
              <w:rPr>
                <w:noProof/>
                <w:webHidden/>
              </w:rPr>
              <w:instrText xml:space="preserve"> PAGEREF _Toc451081967 \h </w:instrText>
            </w:r>
            <w:r w:rsidR="0072704B">
              <w:rPr>
                <w:noProof/>
                <w:webHidden/>
              </w:rPr>
            </w:r>
            <w:r w:rsidR="0072704B">
              <w:rPr>
                <w:noProof/>
                <w:webHidden/>
              </w:rPr>
              <w:fldChar w:fldCharType="separate"/>
            </w:r>
            <w:r w:rsidR="0072704B">
              <w:rPr>
                <w:noProof/>
                <w:webHidden/>
              </w:rPr>
              <w:t>6</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68" w:history="1">
            <w:r w:rsidR="0072704B" w:rsidRPr="002A161A">
              <w:rPr>
                <w:rStyle w:val="Hipervnculo"/>
                <w:noProof/>
              </w:rPr>
              <w:t>Objetivo</w:t>
            </w:r>
            <w:r w:rsidR="0072704B">
              <w:rPr>
                <w:noProof/>
                <w:webHidden/>
              </w:rPr>
              <w:tab/>
            </w:r>
            <w:r w:rsidR="0072704B">
              <w:rPr>
                <w:noProof/>
                <w:webHidden/>
              </w:rPr>
              <w:fldChar w:fldCharType="begin"/>
            </w:r>
            <w:r w:rsidR="0072704B">
              <w:rPr>
                <w:noProof/>
                <w:webHidden/>
              </w:rPr>
              <w:instrText xml:space="preserve"> PAGEREF _Toc451081968 \h </w:instrText>
            </w:r>
            <w:r w:rsidR="0072704B">
              <w:rPr>
                <w:noProof/>
                <w:webHidden/>
              </w:rPr>
            </w:r>
            <w:r w:rsidR="0072704B">
              <w:rPr>
                <w:noProof/>
                <w:webHidden/>
              </w:rPr>
              <w:fldChar w:fldCharType="separate"/>
            </w:r>
            <w:r w:rsidR="0072704B">
              <w:rPr>
                <w:noProof/>
                <w:webHidden/>
              </w:rPr>
              <w:t>7</w:t>
            </w:r>
            <w:r w:rsidR="0072704B">
              <w:rPr>
                <w:noProof/>
                <w:webHidden/>
              </w:rPr>
              <w:fldChar w:fldCharType="end"/>
            </w:r>
          </w:hyperlink>
        </w:p>
        <w:p w:rsidR="0072704B" w:rsidRDefault="00C06BD8">
          <w:pPr>
            <w:pStyle w:val="TDC2"/>
            <w:tabs>
              <w:tab w:val="right" w:leader="dot" w:pos="8828"/>
            </w:tabs>
            <w:rPr>
              <w:rFonts w:eastAsiaTheme="minorEastAsia"/>
              <w:noProof/>
              <w:lang w:eastAsia="es-ES"/>
            </w:rPr>
          </w:pPr>
          <w:hyperlink w:anchor="_Toc451081969" w:history="1">
            <w:r w:rsidR="0072704B" w:rsidRPr="002A161A">
              <w:rPr>
                <w:rStyle w:val="Hipervnculo"/>
                <w:rFonts w:ascii="Arial" w:hAnsi="Arial" w:cs="Arial"/>
                <w:noProof/>
              </w:rPr>
              <w:t>General:</w:t>
            </w:r>
            <w:r w:rsidR="0072704B">
              <w:rPr>
                <w:noProof/>
                <w:webHidden/>
              </w:rPr>
              <w:tab/>
            </w:r>
            <w:r w:rsidR="0072704B">
              <w:rPr>
                <w:noProof/>
                <w:webHidden/>
              </w:rPr>
              <w:fldChar w:fldCharType="begin"/>
            </w:r>
            <w:r w:rsidR="0072704B">
              <w:rPr>
                <w:noProof/>
                <w:webHidden/>
              </w:rPr>
              <w:instrText xml:space="preserve"> PAGEREF _Toc451081969 \h </w:instrText>
            </w:r>
            <w:r w:rsidR="0072704B">
              <w:rPr>
                <w:noProof/>
                <w:webHidden/>
              </w:rPr>
            </w:r>
            <w:r w:rsidR="0072704B">
              <w:rPr>
                <w:noProof/>
                <w:webHidden/>
              </w:rPr>
              <w:fldChar w:fldCharType="separate"/>
            </w:r>
            <w:r w:rsidR="0072704B">
              <w:rPr>
                <w:noProof/>
                <w:webHidden/>
              </w:rPr>
              <w:t>7</w:t>
            </w:r>
            <w:r w:rsidR="0072704B">
              <w:rPr>
                <w:noProof/>
                <w:webHidden/>
              </w:rPr>
              <w:fldChar w:fldCharType="end"/>
            </w:r>
          </w:hyperlink>
        </w:p>
        <w:p w:rsidR="0072704B" w:rsidRDefault="00C06BD8">
          <w:pPr>
            <w:pStyle w:val="TDC2"/>
            <w:tabs>
              <w:tab w:val="right" w:leader="dot" w:pos="8828"/>
            </w:tabs>
            <w:rPr>
              <w:rFonts w:eastAsiaTheme="minorEastAsia"/>
              <w:noProof/>
              <w:lang w:eastAsia="es-ES"/>
            </w:rPr>
          </w:pPr>
          <w:hyperlink w:anchor="_Toc451081970" w:history="1">
            <w:r w:rsidR="0072704B" w:rsidRPr="002A161A">
              <w:rPr>
                <w:rStyle w:val="Hipervnculo"/>
                <w:rFonts w:ascii="Arial" w:hAnsi="Arial" w:cs="Arial"/>
                <w:noProof/>
              </w:rPr>
              <w:t>Específico:</w:t>
            </w:r>
            <w:r w:rsidR="0072704B">
              <w:rPr>
                <w:noProof/>
                <w:webHidden/>
              </w:rPr>
              <w:tab/>
            </w:r>
            <w:r w:rsidR="0072704B">
              <w:rPr>
                <w:noProof/>
                <w:webHidden/>
              </w:rPr>
              <w:fldChar w:fldCharType="begin"/>
            </w:r>
            <w:r w:rsidR="0072704B">
              <w:rPr>
                <w:noProof/>
                <w:webHidden/>
              </w:rPr>
              <w:instrText xml:space="preserve"> PAGEREF _Toc451081970 \h </w:instrText>
            </w:r>
            <w:r w:rsidR="0072704B">
              <w:rPr>
                <w:noProof/>
                <w:webHidden/>
              </w:rPr>
            </w:r>
            <w:r w:rsidR="0072704B">
              <w:rPr>
                <w:noProof/>
                <w:webHidden/>
              </w:rPr>
              <w:fldChar w:fldCharType="separate"/>
            </w:r>
            <w:r w:rsidR="0072704B">
              <w:rPr>
                <w:noProof/>
                <w:webHidden/>
              </w:rPr>
              <w:t>7</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71" w:history="1">
            <w:r w:rsidR="0072704B" w:rsidRPr="002A161A">
              <w:rPr>
                <w:rStyle w:val="Hipervnculo"/>
                <w:noProof/>
              </w:rPr>
              <w:t>Justificación</w:t>
            </w:r>
            <w:r w:rsidR="0072704B">
              <w:rPr>
                <w:noProof/>
                <w:webHidden/>
              </w:rPr>
              <w:tab/>
            </w:r>
            <w:r w:rsidR="0072704B">
              <w:rPr>
                <w:noProof/>
                <w:webHidden/>
              </w:rPr>
              <w:fldChar w:fldCharType="begin"/>
            </w:r>
            <w:r w:rsidR="0072704B">
              <w:rPr>
                <w:noProof/>
                <w:webHidden/>
              </w:rPr>
              <w:instrText xml:space="preserve"> PAGEREF _Toc451081971 \h </w:instrText>
            </w:r>
            <w:r w:rsidR="0072704B">
              <w:rPr>
                <w:noProof/>
                <w:webHidden/>
              </w:rPr>
            </w:r>
            <w:r w:rsidR="0072704B">
              <w:rPr>
                <w:noProof/>
                <w:webHidden/>
              </w:rPr>
              <w:fldChar w:fldCharType="separate"/>
            </w:r>
            <w:r w:rsidR="0072704B">
              <w:rPr>
                <w:noProof/>
                <w:webHidden/>
              </w:rPr>
              <w:t>8</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72" w:history="1">
            <w:r w:rsidR="0072704B" w:rsidRPr="002A161A">
              <w:rPr>
                <w:rStyle w:val="Hipervnculo"/>
                <w:noProof/>
              </w:rPr>
              <w:t>Hipótesis</w:t>
            </w:r>
            <w:r w:rsidR="0072704B">
              <w:rPr>
                <w:noProof/>
                <w:webHidden/>
              </w:rPr>
              <w:tab/>
            </w:r>
            <w:r w:rsidR="0072704B">
              <w:rPr>
                <w:noProof/>
                <w:webHidden/>
              </w:rPr>
              <w:fldChar w:fldCharType="begin"/>
            </w:r>
            <w:r w:rsidR="0072704B">
              <w:rPr>
                <w:noProof/>
                <w:webHidden/>
              </w:rPr>
              <w:instrText xml:space="preserve"> PAGEREF _Toc451081972 \h </w:instrText>
            </w:r>
            <w:r w:rsidR="0072704B">
              <w:rPr>
                <w:noProof/>
                <w:webHidden/>
              </w:rPr>
            </w:r>
            <w:r w:rsidR="0072704B">
              <w:rPr>
                <w:noProof/>
                <w:webHidden/>
              </w:rPr>
              <w:fldChar w:fldCharType="separate"/>
            </w:r>
            <w:r w:rsidR="0072704B">
              <w:rPr>
                <w:noProof/>
                <w:webHidden/>
              </w:rPr>
              <w:t>9</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73" w:history="1">
            <w:r w:rsidR="0072704B" w:rsidRPr="002A161A">
              <w:rPr>
                <w:rStyle w:val="Hipervnculo"/>
                <w:noProof/>
              </w:rPr>
              <w:t>Marco conceptual</w:t>
            </w:r>
            <w:r w:rsidR="0072704B">
              <w:rPr>
                <w:noProof/>
                <w:webHidden/>
              </w:rPr>
              <w:tab/>
            </w:r>
            <w:r w:rsidR="0072704B">
              <w:rPr>
                <w:noProof/>
                <w:webHidden/>
              </w:rPr>
              <w:fldChar w:fldCharType="begin"/>
            </w:r>
            <w:r w:rsidR="0072704B">
              <w:rPr>
                <w:noProof/>
                <w:webHidden/>
              </w:rPr>
              <w:instrText xml:space="preserve"> PAGEREF _Toc451081973 \h </w:instrText>
            </w:r>
            <w:r w:rsidR="0072704B">
              <w:rPr>
                <w:noProof/>
                <w:webHidden/>
              </w:rPr>
            </w:r>
            <w:r w:rsidR="0072704B">
              <w:rPr>
                <w:noProof/>
                <w:webHidden/>
              </w:rPr>
              <w:fldChar w:fldCharType="separate"/>
            </w:r>
            <w:r w:rsidR="0072704B">
              <w:rPr>
                <w:noProof/>
                <w:webHidden/>
              </w:rPr>
              <w:t>9</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74" w:history="1">
            <w:r w:rsidR="0072704B" w:rsidRPr="002A161A">
              <w:rPr>
                <w:rStyle w:val="Hipervnculo"/>
                <w:noProof/>
              </w:rPr>
              <w:t>Marco Estadístico</w:t>
            </w:r>
            <w:r w:rsidR="0072704B">
              <w:rPr>
                <w:noProof/>
                <w:webHidden/>
              </w:rPr>
              <w:tab/>
            </w:r>
            <w:r w:rsidR="0072704B">
              <w:rPr>
                <w:noProof/>
                <w:webHidden/>
              </w:rPr>
              <w:fldChar w:fldCharType="begin"/>
            </w:r>
            <w:r w:rsidR="0072704B">
              <w:rPr>
                <w:noProof/>
                <w:webHidden/>
              </w:rPr>
              <w:instrText xml:space="preserve"> PAGEREF _Toc451081974 \h </w:instrText>
            </w:r>
            <w:r w:rsidR="0072704B">
              <w:rPr>
                <w:noProof/>
                <w:webHidden/>
              </w:rPr>
            </w:r>
            <w:r w:rsidR="0072704B">
              <w:rPr>
                <w:noProof/>
                <w:webHidden/>
              </w:rPr>
              <w:fldChar w:fldCharType="separate"/>
            </w:r>
            <w:r w:rsidR="0072704B">
              <w:rPr>
                <w:noProof/>
                <w:webHidden/>
              </w:rPr>
              <w:t>22</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75" w:history="1">
            <w:r w:rsidR="0072704B" w:rsidRPr="002A161A">
              <w:rPr>
                <w:rStyle w:val="Hipervnculo"/>
                <w:noProof/>
              </w:rPr>
              <w:t>Marco de Referencia</w:t>
            </w:r>
            <w:r w:rsidR="0072704B">
              <w:rPr>
                <w:noProof/>
                <w:webHidden/>
              </w:rPr>
              <w:tab/>
            </w:r>
            <w:r w:rsidR="0072704B">
              <w:rPr>
                <w:noProof/>
                <w:webHidden/>
              </w:rPr>
              <w:fldChar w:fldCharType="begin"/>
            </w:r>
            <w:r w:rsidR="0072704B">
              <w:rPr>
                <w:noProof/>
                <w:webHidden/>
              </w:rPr>
              <w:instrText xml:space="preserve"> PAGEREF _Toc451081975 \h </w:instrText>
            </w:r>
            <w:r w:rsidR="0072704B">
              <w:rPr>
                <w:noProof/>
                <w:webHidden/>
              </w:rPr>
            </w:r>
            <w:r w:rsidR="0072704B">
              <w:rPr>
                <w:noProof/>
                <w:webHidden/>
              </w:rPr>
              <w:fldChar w:fldCharType="separate"/>
            </w:r>
            <w:r w:rsidR="0072704B">
              <w:rPr>
                <w:noProof/>
                <w:webHidden/>
              </w:rPr>
              <w:t>23</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76" w:history="1">
            <w:r w:rsidR="0072704B" w:rsidRPr="002A161A">
              <w:rPr>
                <w:rStyle w:val="Hipervnculo"/>
                <w:noProof/>
                <w:lang w:val="es-ES_tradnl"/>
              </w:rPr>
              <w:t>Materiales y métodos</w:t>
            </w:r>
            <w:r w:rsidR="0072704B">
              <w:rPr>
                <w:noProof/>
                <w:webHidden/>
              </w:rPr>
              <w:tab/>
            </w:r>
            <w:r w:rsidR="0072704B">
              <w:rPr>
                <w:noProof/>
                <w:webHidden/>
              </w:rPr>
              <w:fldChar w:fldCharType="begin"/>
            </w:r>
            <w:r w:rsidR="0072704B">
              <w:rPr>
                <w:noProof/>
                <w:webHidden/>
              </w:rPr>
              <w:instrText xml:space="preserve"> PAGEREF _Toc451081976 \h </w:instrText>
            </w:r>
            <w:r w:rsidR="0072704B">
              <w:rPr>
                <w:noProof/>
                <w:webHidden/>
              </w:rPr>
            </w:r>
            <w:r w:rsidR="0072704B">
              <w:rPr>
                <w:noProof/>
                <w:webHidden/>
              </w:rPr>
              <w:fldChar w:fldCharType="separate"/>
            </w:r>
            <w:r w:rsidR="0072704B">
              <w:rPr>
                <w:noProof/>
                <w:webHidden/>
              </w:rPr>
              <w:t>25</w:t>
            </w:r>
            <w:r w:rsidR="0072704B">
              <w:rPr>
                <w:noProof/>
                <w:webHidden/>
              </w:rPr>
              <w:fldChar w:fldCharType="end"/>
            </w:r>
          </w:hyperlink>
        </w:p>
        <w:p w:rsidR="0072704B" w:rsidRDefault="00C06BD8">
          <w:pPr>
            <w:pStyle w:val="TDC2"/>
            <w:tabs>
              <w:tab w:val="right" w:leader="dot" w:pos="8828"/>
            </w:tabs>
            <w:rPr>
              <w:rFonts w:eastAsiaTheme="minorEastAsia"/>
              <w:noProof/>
              <w:lang w:eastAsia="es-ES"/>
            </w:rPr>
          </w:pPr>
          <w:hyperlink w:anchor="_Toc451081977" w:history="1">
            <w:r w:rsidR="0072704B" w:rsidRPr="002A161A">
              <w:rPr>
                <w:rStyle w:val="Hipervnculo"/>
                <w:rFonts w:ascii="Arial" w:hAnsi="Arial" w:cs="Arial"/>
                <w:noProof/>
                <w:lang w:val="es-ES_tradnl"/>
              </w:rPr>
              <w:t>Cálculos del tamaño de la muestra</w:t>
            </w:r>
            <w:r w:rsidR="0072704B">
              <w:rPr>
                <w:noProof/>
                <w:webHidden/>
              </w:rPr>
              <w:tab/>
            </w:r>
            <w:r w:rsidR="0072704B">
              <w:rPr>
                <w:noProof/>
                <w:webHidden/>
              </w:rPr>
              <w:fldChar w:fldCharType="begin"/>
            </w:r>
            <w:r w:rsidR="0072704B">
              <w:rPr>
                <w:noProof/>
                <w:webHidden/>
              </w:rPr>
              <w:instrText xml:space="preserve"> PAGEREF _Toc451081977 \h </w:instrText>
            </w:r>
            <w:r w:rsidR="0072704B">
              <w:rPr>
                <w:noProof/>
                <w:webHidden/>
              </w:rPr>
            </w:r>
            <w:r w:rsidR="0072704B">
              <w:rPr>
                <w:noProof/>
                <w:webHidden/>
              </w:rPr>
              <w:fldChar w:fldCharType="separate"/>
            </w:r>
            <w:r w:rsidR="0072704B">
              <w:rPr>
                <w:noProof/>
                <w:webHidden/>
              </w:rPr>
              <w:t>26</w:t>
            </w:r>
            <w:r w:rsidR="0072704B">
              <w:rPr>
                <w:noProof/>
                <w:webHidden/>
              </w:rPr>
              <w:fldChar w:fldCharType="end"/>
            </w:r>
          </w:hyperlink>
        </w:p>
        <w:p w:rsidR="0072704B" w:rsidRDefault="00C06BD8">
          <w:pPr>
            <w:pStyle w:val="TDC2"/>
            <w:tabs>
              <w:tab w:val="right" w:leader="dot" w:pos="8828"/>
            </w:tabs>
            <w:rPr>
              <w:rFonts w:eastAsiaTheme="minorEastAsia"/>
              <w:noProof/>
              <w:lang w:eastAsia="es-ES"/>
            </w:rPr>
          </w:pPr>
          <w:hyperlink w:anchor="_Toc451081978" w:history="1">
            <w:r w:rsidR="0072704B" w:rsidRPr="002A161A">
              <w:rPr>
                <w:rStyle w:val="Hipervnculo"/>
                <w:rFonts w:ascii="Arial" w:hAnsi="Arial" w:cs="Arial"/>
                <w:noProof/>
                <w:lang w:val="es-ES_tradnl"/>
              </w:rPr>
              <w:t>Instrumento</w:t>
            </w:r>
            <w:r w:rsidR="0072704B">
              <w:rPr>
                <w:noProof/>
                <w:webHidden/>
              </w:rPr>
              <w:tab/>
            </w:r>
            <w:r w:rsidR="0072704B">
              <w:rPr>
                <w:noProof/>
                <w:webHidden/>
              </w:rPr>
              <w:fldChar w:fldCharType="begin"/>
            </w:r>
            <w:r w:rsidR="0072704B">
              <w:rPr>
                <w:noProof/>
                <w:webHidden/>
              </w:rPr>
              <w:instrText xml:space="preserve"> PAGEREF _Toc451081978 \h </w:instrText>
            </w:r>
            <w:r w:rsidR="0072704B">
              <w:rPr>
                <w:noProof/>
                <w:webHidden/>
              </w:rPr>
            </w:r>
            <w:r w:rsidR="0072704B">
              <w:rPr>
                <w:noProof/>
                <w:webHidden/>
              </w:rPr>
              <w:fldChar w:fldCharType="separate"/>
            </w:r>
            <w:r w:rsidR="0072704B">
              <w:rPr>
                <w:noProof/>
                <w:webHidden/>
              </w:rPr>
              <w:t>27</w:t>
            </w:r>
            <w:r w:rsidR="0072704B">
              <w:rPr>
                <w:noProof/>
                <w:webHidden/>
              </w:rPr>
              <w:fldChar w:fldCharType="end"/>
            </w:r>
          </w:hyperlink>
        </w:p>
        <w:p w:rsidR="0072704B" w:rsidRDefault="00C06BD8">
          <w:pPr>
            <w:pStyle w:val="TDC2"/>
            <w:tabs>
              <w:tab w:val="right" w:leader="dot" w:pos="8828"/>
            </w:tabs>
            <w:rPr>
              <w:rFonts w:eastAsiaTheme="minorEastAsia"/>
              <w:noProof/>
              <w:lang w:eastAsia="es-ES"/>
            </w:rPr>
          </w:pPr>
          <w:hyperlink w:anchor="_Toc451081979" w:history="1">
            <w:r w:rsidR="0072704B" w:rsidRPr="002A161A">
              <w:rPr>
                <w:rStyle w:val="Hipervnculo"/>
                <w:rFonts w:ascii="Arial" w:hAnsi="Arial" w:cs="Arial"/>
                <w:noProof/>
              </w:rPr>
              <w:t>Consentimiento Informado</w:t>
            </w:r>
            <w:r w:rsidR="0072704B">
              <w:rPr>
                <w:noProof/>
                <w:webHidden/>
              </w:rPr>
              <w:tab/>
            </w:r>
            <w:r w:rsidR="0072704B">
              <w:rPr>
                <w:noProof/>
                <w:webHidden/>
              </w:rPr>
              <w:fldChar w:fldCharType="begin"/>
            </w:r>
            <w:r w:rsidR="0072704B">
              <w:rPr>
                <w:noProof/>
                <w:webHidden/>
              </w:rPr>
              <w:instrText xml:space="preserve"> PAGEREF _Toc451081979 \h </w:instrText>
            </w:r>
            <w:r w:rsidR="0072704B">
              <w:rPr>
                <w:noProof/>
                <w:webHidden/>
              </w:rPr>
            </w:r>
            <w:r w:rsidR="0072704B">
              <w:rPr>
                <w:noProof/>
                <w:webHidden/>
              </w:rPr>
              <w:fldChar w:fldCharType="separate"/>
            </w:r>
            <w:r w:rsidR="0072704B">
              <w:rPr>
                <w:noProof/>
                <w:webHidden/>
              </w:rPr>
              <w:t>30</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80" w:history="1">
            <w:r w:rsidR="0072704B" w:rsidRPr="002A161A">
              <w:rPr>
                <w:rStyle w:val="Hipervnculo"/>
                <w:noProof/>
                <w:lang w:val="es-ES_tradnl"/>
              </w:rPr>
              <w:t>Plan de análisis</w:t>
            </w:r>
            <w:r w:rsidR="0072704B">
              <w:rPr>
                <w:noProof/>
                <w:webHidden/>
              </w:rPr>
              <w:tab/>
            </w:r>
            <w:r w:rsidR="0072704B">
              <w:rPr>
                <w:noProof/>
                <w:webHidden/>
              </w:rPr>
              <w:fldChar w:fldCharType="begin"/>
            </w:r>
            <w:r w:rsidR="0072704B">
              <w:rPr>
                <w:noProof/>
                <w:webHidden/>
              </w:rPr>
              <w:instrText xml:space="preserve"> PAGEREF _Toc451081980 \h </w:instrText>
            </w:r>
            <w:r w:rsidR="0072704B">
              <w:rPr>
                <w:noProof/>
                <w:webHidden/>
              </w:rPr>
            </w:r>
            <w:r w:rsidR="0072704B">
              <w:rPr>
                <w:noProof/>
                <w:webHidden/>
              </w:rPr>
              <w:fldChar w:fldCharType="separate"/>
            </w:r>
            <w:r w:rsidR="0072704B">
              <w:rPr>
                <w:noProof/>
                <w:webHidden/>
              </w:rPr>
              <w:t>31</w:t>
            </w:r>
            <w:r w:rsidR="0072704B">
              <w:rPr>
                <w:noProof/>
                <w:webHidden/>
              </w:rPr>
              <w:fldChar w:fldCharType="end"/>
            </w:r>
          </w:hyperlink>
        </w:p>
        <w:p w:rsidR="0072704B" w:rsidRDefault="00C06BD8">
          <w:pPr>
            <w:pStyle w:val="TDC1"/>
            <w:rPr>
              <w:rFonts w:asciiTheme="minorHAnsi" w:eastAsiaTheme="minorEastAsia" w:hAnsiTheme="minorHAnsi" w:cstheme="minorBidi"/>
              <w:noProof/>
              <w:sz w:val="22"/>
              <w:szCs w:val="22"/>
              <w:lang w:eastAsia="es-ES"/>
            </w:rPr>
          </w:pPr>
          <w:hyperlink w:anchor="_Toc451081981" w:history="1">
            <w:r w:rsidR="0072704B" w:rsidRPr="002A161A">
              <w:rPr>
                <w:rStyle w:val="Hipervnculo"/>
                <w:noProof/>
              </w:rPr>
              <w:t>Referencias bibliográficas</w:t>
            </w:r>
            <w:r w:rsidR="0072704B">
              <w:rPr>
                <w:noProof/>
                <w:webHidden/>
              </w:rPr>
              <w:tab/>
            </w:r>
            <w:r w:rsidR="0072704B">
              <w:rPr>
                <w:noProof/>
                <w:webHidden/>
              </w:rPr>
              <w:fldChar w:fldCharType="begin"/>
            </w:r>
            <w:r w:rsidR="0072704B">
              <w:rPr>
                <w:noProof/>
                <w:webHidden/>
              </w:rPr>
              <w:instrText xml:space="preserve"> PAGEREF _Toc451081981 \h </w:instrText>
            </w:r>
            <w:r w:rsidR="0072704B">
              <w:rPr>
                <w:noProof/>
                <w:webHidden/>
              </w:rPr>
            </w:r>
            <w:r w:rsidR="0072704B">
              <w:rPr>
                <w:noProof/>
                <w:webHidden/>
              </w:rPr>
              <w:fldChar w:fldCharType="separate"/>
            </w:r>
            <w:r w:rsidR="0072704B">
              <w:rPr>
                <w:noProof/>
                <w:webHidden/>
              </w:rPr>
              <w:t>31</w:t>
            </w:r>
            <w:r w:rsidR="0072704B">
              <w:rPr>
                <w:noProof/>
                <w:webHidden/>
              </w:rPr>
              <w:fldChar w:fldCharType="end"/>
            </w:r>
          </w:hyperlink>
        </w:p>
        <w:p w:rsidR="0072704B" w:rsidRDefault="0072704B">
          <w:r>
            <w:rPr>
              <w:b/>
              <w:bCs/>
            </w:rPr>
            <w:fldChar w:fldCharType="end"/>
          </w:r>
        </w:p>
      </w:sdtContent>
    </w:sdt>
    <w:p w:rsidR="004C2702" w:rsidRDefault="004C2702" w:rsidP="004C2702">
      <w:pPr>
        <w:pStyle w:val="TDC1"/>
      </w:pPr>
    </w:p>
    <w:p w:rsidR="004C2702" w:rsidRDefault="004C2702" w:rsidP="00D952D3">
      <w:pPr>
        <w:pStyle w:val="TDC1"/>
        <w:jc w:val="both"/>
        <w:rPr>
          <w:sz w:val="28"/>
          <w:szCs w:val="28"/>
        </w:rPr>
      </w:pPr>
    </w:p>
    <w:p w:rsidR="004E7671" w:rsidRPr="004E7671" w:rsidRDefault="004E7671" w:rsidP="004E7671"/>
    <w:p w:rsidR="002B7A86" w:rsidRPr="004C2702" w:rsidRDefault="002B7A86" w:rsidP="006400EF">
      <w:pPr>
        <w:pStyle w:val="Ttulo1"/>
        <w:jc w:val="center"/>
        <w:rPr>
          <w:rFonts w:ascii="Arial" w:hAnsi="Arial" w:cs="Arial"/>
          <w:sz w:val="24"/>
          <w:szCs w:val="24"/>
        </w:rPr>
      </w:pPr>
    </w:p>
    <w:p w:rsidR="002B7A86" w:rsidRPr="004C2702" w:rsidRDefault="002B7A86" w:rsidP="006400EF">
      <w:pPr>
        <w:pStyle w:val="Ttulo1"/>
        <w:jc w:val="center"/>
        <w:rPr>
          <w:rFonts w:ascii="Arial" w:hAnsi="Arial" w:cs="Arial"/>
          <w:sz w:val="24"/>
          <w:szCs w:val="24"/>
        </w:rPr>
      </w:pPr>
    </w:p>
    <w:p w:rsidR="004C2702" w:rsidRDefault="004C2702" w:rsidP="004C2702">
      <w:pPr>
        <w:rPr>
          <w:rFonts w:ascii="Arial" w:eastAsiaTheme="majorEastAsia" w:hAnsi="Arial" w:cs="Arial"/>
          <w:b/>
          <w:bCs/>
          <w:color w:val="365F91" w:themeColor="accent1" w:themeShade="BF"/>
          <w:sz w:val="24"/>
          <w:szCs w:val="24"/>
        </w:rPr>
      </w:pPr>
    </w:p>
    <w:p w:rsidR="002E376C" w:rsidRPr="004C2702" w:rsidRDefault="002E376C" w:rsidP="004C2702">
      <w:pPr>
        <w:rPr>
          <w:rFonts w:ascii="Arial" w:hAnsi="Arial" w:cs="Arial"/>
          <w:sz w:val="24"/>
          <w:szCs w:val="24"/>
        </w:rPr>
      </w:pPr>
    </w:p>
    <w:p w:rsidR="00C265FE" w:rsidRPr="00D00E1B" w:rsidRDefault="00C265FE" w:rsidP="00D00E1B">
      <w:pPr>
        <w:pStyle w:val="Ttulo1"/>
        <w:jc w:val="center"/>
        <w:rPr>
          <w:rFonts w:ascii="Arial" w:hAnsi="Arial" w:cs="Arial"/>
          <w:color w:val="136326"/>
        </w:rPr>
      </w:pPr>
      <w:bookmarkStart w:id="1" w:name="_Toc451081875"/>
      <w:bookmarkStart w:id="2" w:name="_Toc451081945"/>
      <w:bookmarkStart w:id="3" w:name="_Toc451081965"/>
      <w:bookmarkStart w:id="4" w:name="_Toc449791202"/>
      <w:r w:rsidRPr="00D00E1B">
        <w:rPr>
          <w:rFonts w:ascii="Arial" w:hAnsi="Arial" w:cs="Arial"/>
          <w:color w:val="136326"/>
        </w:rPr>
        <w:t>Introducción</w:t>
      </w:r>
      <w:bookmarkEnd w:id="1"/>
      <w:bookmarkEnd w:id="2"/>
      <w:bookmarkEnd w:id="3"/>
    </w:p>
    <w:p w:rsidR="00C265FE" w:rsidRPr="00D00E1B" w:rsidRDefault="00C265FE" w:rsidP="00C265FE">
      <w:pPr>
        <w:rPr>
          <w:rFonts w:ascii="Arial" w:hAnsi="Arial" w:cs="Arial"/>
          <w:sz w:val="24"/>
          <w:szCs w:val="24"/>
        </w:rPr>
      </w:pPr>
    </w:p>
    <w:p w:rsidR="00C265FE" w:rsidRPr="00D00E1B" w:rsidRDefault="00C265FE" w:rsidP="00887BBB">
      <w:pPr>
        <w:jc w:val="both"/>
        <w:rPr>
          <w:rFonts w:ascii="Arial" w:hAnsi="Arial" w:cs="Arial"/>
          <w:sz w:val="24"/>
          <w:szCs w:val="24"/>
        </w:rPr>
      </w:pPr>
      <w:r w:rsidRPr="00D00E1B">
        <w:rPr>
          <w:rFonts w:ascii="Arial" w:hAnsi="Arial" w:cs="Arial"/>
          <w:sz w:val="24"/>
          <w:szCs w:val="24"/>
        </w:rPr>
        <w:t>Actualmente los maestros se ven inmersos en un mundo de alta exigencia en el ámbito educativo, al encontrarse con las diversas necesidades que tienen los alumnos dentro del aula volviéndose así una mayor responsabilidad por el contenido, sino también por velar el bienestar mental y emocional de los mismos, a la vez, el profesional debe de manejar y enfrentarse a diferentes situaciones dentro del trabajo, en la actualidad se observa que muchos docentes tienen a su cargo a más de treinta alumnos en el aula, Muchas veces no hay material a la disposición del profesional, y a todo esto se suman los años de servicio que tiene el maestro en la labor educativa, por ello, puede llegar a sobrecargarse moralmente, llegar a la insatisfacción personal, estrés, malestar personal y familiar, agotamiento físico, mental y emocional, poca realización personal y laboral.</w:t>
      </w:r>
    </w:p>
    <w:p w:rsidR="00C265FE" w:rsidRPr="00D00E1B" w:rsidRDefault="00D00E1B" w:rsidP="00887BBB">
      <w:pPr>
        <w:jc w:val="both"/>
        <w:rPr>
          <w:rFonts w:ascii="Arial" w:hAnsi="Arial" w:cs="Arial"/>
          <w:sz w:val="24"/>
          <w:szCs w:val="24"/>
        </w:rPr>
      </w:pPr>
      <w:r w:rsidRPr="00D00E1B">
        <w:rPr>
          <w:rFonts w:ascii="Arial" w:hAnsi="Arial" w:cs="Arial"/>
          <w:sz w:val="24"/>
          <w:szCs w:val="24"/>
        </w:rPr>
        <w:t>El</w:t>
      </w:r>
      <w:r w:rsidR="00C265FE" w:rsidRPr="00D00E1B">
        <w:rPr>
          <w:rFonts w:ascii="Arial" w:hAnsi="Arial" w:cs="Arial"/>
          <w:sz w:val="24"/>
          <w:szCs w:val="24"/>
        </w:rPr>
        <w:t xml:space="preserve"> síndrome de burnout se genera a causa de la relación con personas, los profesionales que se ven más afectados por el síndrome son los maestros, por lo que esta investigación ayudará a identificar el nivel de cansancio y agotamiento que sufre esta población y a la vez analizar en qué áreas es que el docente está más afectado</w:t>
      </w:r>
    </w:p>
    <w:p w:rsidR="00C265FE" w:rsidRPr="00D00E1B" w:rsidRDefault="009A4898" w:rsidP="00730935">
      <w:pPr>
        <w:pStyle w:val="Ttulo2"/>
        <w:jc w:val="center"/>
        <w:rPr>
          <w:rFonts w:ascii="Arial" w:hAnsi="Arial" w:cs="Arial"/>
          <w:b w:val="0"/>
          <w:color w:val="04500B"/>
          <w:sz w:val="24"/>
          <w:szCs w:val="24"/>
        </w:rPr>
      </w:pPr>
      <w:r w:rsidRPr="00D00E1B">
        <w:rPr>
          <w:rFonts w:ascii="Arial" w:hAnsi="Arial" w:cs="Arial"/>
          <w:b w:val="0"/>
          <w:color w:val="04500B"/>
          <w:sz w:val="24"/>
          <w:szCs w:val="24"/>
        </w:rPr>
        <w:t xml:space="preserve">          </w:t>
      </w:r>
    </w:p>
    <w:p w:rsidR="00C265FE" w:rsidRPr="00D00E1B" w:rsidRDefault="00C265FE" w:rsidP="00730935">
      <w:pPr>
        <w:pStyle w:val="Ttulo2"/>
        <w:jc w:val="center"/>
        <w:rPr>
          <w:rFonts w:ascii="Arial" w:hAnsi="Arial" w:cs="Arial"/>
          <w:b w:val="0"/>
          <w:color w:val="04500B"/>
          <w:sz w:val="24"/>
          <w:szCs w:val="24"/>
        </w:rPr>
      </w:pPr>
    </w:p>
    <w:p w:rsidR="00C265FE" w:rsidRPr="00D00E1B" w:rsidRDefault="00C265FE" w:rsidP="00730935">
      <w:pPr>
        <w:pStyle w:val="Ttulo2"/>
        <w:jc w:val="center"/>
        <w:rPr>
          <w:rFonts w:ascii="Arial" w:hAnsi="Arial" w:cs="Arial"/>
          <w:b w:val="0"/>
          <w:color w:val="04500B"/>
          <w:sz w:val="24"/>
          <w:szCs w:val="24"/>
        </w:rPr>
      </w:pPr>
    </w:p>
    <w:p w:rsidR="00C265FE" w:rsidRPr="00D00E1B" w:rsidRDefault="00C265FE" w:rsidP="00730935">
      <w:pPr>
        <w:pStyle w:val="Ttulo2"/>
        <w:jc w:val="center"/>
        <w:rPr>
          <w:rFonts w:ascii="Arial" w:hAnsi="Arial" w:cs="Arial"/>
          <w:b w:val="0"/>
          <w:color w:val="04500B"/>
          <w:sz w:val="24"/>
          <w:szCs w:val="24"/>
        </w:rPr>
      </w:pPr>
    </w:p>
    <w:p w:rsidR="00C265FE" w:rsidRPr="00D00E1B" w:rsidRDefault="00C265FE" w:rsidP="00730935">
      <w:pPr>
        <w:pStyle w:val="Ttulo2"/>
        <w:jc w:val="center"/>
        <w:rPr>
          <w:rFonts w:ascii="Arial" w:hAnsi="Arial" w:cs="Arial"/>
          <w:b w:val="0"/>
          <w:color w:val="04500B"/>
          <w:sz w:val="24"/>
          <w:szCs w:val="24"/>
        </w:rPr>
      </w:pPr>
    </w:p>
    <w:p w:rsidR="00C265FE" w:rsidRPr="00D00E1B" w:rsidRDefault="00C265FE" w:rsidP="00730935">
      <w:pPr>
        <w:pStyle w:val="Ttulo2"/>
        <w:jc w:val="center"/>
        <w:rPr>
          <w:rFonts w:ascii="Arial" w:hAnsi="Arial" w:cs="Arial"/>
          <w:b w:val="0"/>
          <w:color w:val="04500B"/>
          <w:sz w:val="24"/>
          <w:szCs w:val="24"/>
        </w:rPr>
      </w:pPr>
    </w:p>
    <w:p w:rsidR="00C265FE" w:rsidRDefault="00C265FE" w:rsidP="00730935">
      <w:pPr>
        <w:pStyle w:val="Ttulo2"/>
        <w:jc w:val="center"/>
        <w:rPr>
          <w:rFonts w:ascii="Arial" w:hAnsi="Arial" w:cs="Arial"/>
          <w:b w:val="0"/>
          <w:color w:val="04500B"/>
          <w:sz w:val="24"/>
          <w:szCs w:val="24"/>
        </w:rPr>
      </w:pPr>
    </w:p>
    <w:p w:rsidR="002E376C" w:rsidRDefault="002E376C" w:rsidP="002E376C"/>
    <w:p w:rsidR="002E376C" w:rsidRPr="002E376C" w:rsidRDefault="002E376C" w:rsidP="002E376C"/>
    <w:p w:rsidR="002E376C" w:rsidRDefault="002E376C" w:rsidP="00D00E1B">
      <w:pPr>
        <w:pStyle w:val="Ttulo1"/>
        <w:jc w:val="center"/>
        <w:rPr>
          <w:rFonts w:ascii="Arial" w:hAnsi="Arial" w:cs="Arial"/>
          <w:color w:val="04500B"/>
        </w:rPr>
      </w:pPr>
      <w:bookmarkStart w:id="5" w:name="_Toc451081876"/>
      <w:bookmarkStart w:id="6" w:name="_Toc451081946"/>
      <w:bookmarkStart w:id="7" w:name="_Toc451081966"/>
    </w:p>
    <w:p w:rsidR="00730935" w:rsidRPr="00D00E1B" w:rsidRDefault="007B5633" w:rsidP="00D00E1B">
      <w:pPr>
        <w:pStyle w:val="Ttulo1"/>
        <w:jc w:val="center"/>
        <w:rPr>
          <w:rFonts w:ascii="Arial" w:hAnsi="Arial" w:cs="Arial"/>
          <w:color w:val="04500B"/>
        </w:rPr>
      </w:pPr>
      <w:r w:rsidRPr="00D00E1B">
        <w:rPr>
          <w:rFonts w:ascii="Arial" w:hAnsi="Arial" w:cs="Arial"/>
          <w:color w:val="04500B"/>
        </w:rPr>
        <w:t>Resumen</w:t>
      </w:r>
      <w:bookmarkEnd w:id="5"/>
      <w:bookmarkEnd w:id="6"/>
      <w:bookmarkEnd w:id="7"/>
    </w:p>
    <w:p w:rsidR="007B5633" w:rsidRPr="00D00E1B" w:rsidRDefault="007B5633" w:rsidP="007B5633">
      <w:pPr>
        <w:rPr>
          <w:rFonts w:ascii="Arial" w:hAnsi="Arial" w:cs="Arial"/>
          <w:sz w:val="24"/>
          <w:szCs w:val="24"/>
        </w:rPr>
      </w:pPr>
    </w:p>
    <w:p w:rsidR="00983730" w:rsidRPr="00D00E1B" w:rsidRDefault="007B5633" w:rsidP="00887BBB">
      <w:pPr>
        <w:jc w:val="both"/>
        <w:rPr>
          <w:rFonts w:ascii="Arial" w:hAnsi="Arial" w:cs="Arial"/>
          <w:sz w:val="24"/>
          <w:szCs w:val="24"/>
        </w:rPr>
      </w:pPr>
      <w:r w:rsidRPr="00D00E1B">
        <w:rPr>
          <w:rFonts w:ascii="Arial" w:hAnsi="Arial" w:cs="Arial"/>
          <w:sz w:val="24"/>
          <w:szCs w:val="24"/>
        </w:rPr>
        <w:t xml:space="preserve">El docente continuamente debe responder </w:t>
      </w:r>
      <w:r w:rsidR="00B012EA" w:rsidRPr="00D00E1B">
        <w:rPr>
          <w:rFonts w:ascii="Arial" w:hAnsi="Arial" w:cs="Arial"/>
          <w:sz w:val="24"/>
          <w:szCs w:val="24"/>
        </w:rPr>
        <w:t>a las</w:t>
      </w:r>
      <w:r w:rsidRPr="00D00E1B">
        <w:rPr>
          <w:rFonts w:ascii="Arial" w:hAnsi="Arial" w:cs="Arial"/>
          <w:sz w:val="24"/>
          <w:szCs w:val="24"/>
        </w:rPr>
        <w:t xml:space="preserve"> necesidades de los educandos, compañeros de trabajo, autoridades educativas, </w:t>
      </w:r>
      <w:r w:rsidR="00B012EA" w:rsidRPr="00D00E1B">
        <w:rPr>
          <w:rFonts w:ascii="Arial" w:hAnsi="Arial" w:cs="Arial"/>
          <w:sz w:val="24"/>
          <w:szCs w:val="24"/>
        </w:rPr>
        <w:t>por</w:t>
      </w:r>
      <w:r w:rsidRPr="00D00E1B">
        <w:rPr>
          <w:rFonts w:ascii="Arial" w:hAnsi="Arial" w:cs="Arial"/>
          <w:sz w:val="24"/>
          <w:szCs w:val="24"/>
        </w:rPr>
        <w:t xml:space="preserve"> lo que el bienestar físico emocional y mental del mismo es importante, si estos no se mantienen en constante equilibrio</w:t>
      </w:r>
      <w:r w:rsidR="00B012EA" w:rsidRPr="00D00E1B">
        <w:rPr>
          <w:rFonts w:ascii="Arial" w:hAnsi="Arial" w:cs="Arial"/>
          <w:sz w:val="24"/>
          <w:szCs w:val="24"/>
        </w:rPr>
        <w:t xml:space="preserve"> pueden llegar a ocasionar frustración, agotamiento, hasta llegar a aparecer  signos y síntomas del síndrome de burnout que es conocido como el quemarse en el trabajo ,padeciéndolo los sujetos que tienen alta demanda en las relaciones laborales con otras personas, como las maestros.</w:t>
      </w:r>
    </w:p>
    <w:p w:rsidR="00850872" w:rsidRPr="00D00E1B" w:rsidRDefault="00B012EA" w:rsidP="00887BBB">
      <w:pPr>
        <w:jc w:val="both"/>
        <w:rPr>
          <w:rFonts w:ascii="Arial" w:hAnsi="Arial" w:cs="Arial"/>
          <w:sz w:val="24"/>
          <w:szCs w:val="24"/>
        </w:rPr>
      </w:pPr>
      <w:r w:rsidRPr="00D00E1B">
        <w:rPr>
          <w:rFonts w:ascii="Arial" w:hAnsi="Arial" w:cs="Arial"/>
          <w:sz w:val="24"/>
          <w:szCs w:val="24"/>
        </w:rPr>
        <w:t xml:space="preserve">El objetivo de la investigación del  presente trabajo es  Analizar la prevalencia o ausencia del síndrome de burnout en docentes del centro </w:t>
      </w:r>
      <w:r w:rsidR="002E376C" w:rsidRPr="00D00E1B">
        <w:rPr>
          <w:rFonts w:ascii="Arial" w:hAnsi="Arial" w:cs="Arial"/>
          <w:sz w:val="24"/>
          <w:szCs w:val="24"/>
        </w:rPr>
        <w:t>universitario</w:t>
      </w:r>
      <w:r w:rsidRPr="00D00E1B">
        <w:rPr>
          <w:rFonts w:ascii="Arial" w:hAnsi="Arial" w:cs="Arial"/>
          <w:sz w:val="24"/>
          <w:szCs w:val="24"/>
        </w:rPr>
        <w:t xml:space="preserve">  UAEM valle de </w:t>
      </w:r>
      <w:r w:rsidR="002E376C" w:rsidRPr="00D00E1B">
        <w:rPr>
          <w:rFonts w:ascii="Arial" w:hAnsi="Arial" w:cs="Arial"/>
          <w:sz w:val="24"/>
          <w:szCs w:val="24"/>
        </w:rPr>
        <w:t>Chalco</w:t>
      </w:r>
      <w:r w:rsidR="00850872" w:rsidRPr="00D00E1B">
        <w:rPr>
          <w:rFonts w:ascii="Arial" w:hAnsi="Arial" w:cs="Arial"/>
          <w:sz w:val="24"/>
          <w:szCs w:val="24"/>
        </w:rPr>
        <w:t xml:space="preserve"> midiendo  el </w:t>
      </w:r>
      <w:r w:rsidR="00850872" w:rsidRPr="00D00E1B">
        <w:rPr>
          <w:rFonts w:ascii="Arial" w:hAnsi="Arial" w:cs="Arial"/>
          <w:sz w:val="24"/>
          <w:szCs w:val="24"/>
          <w:lang w:val="es-ES_tradnl"/>
        </w:rPr>
        <w:t xml:space="preserve">Cansancio </w:t>
      </w:r>
      <w:r w:rsidR="002E376C" w:rsidRPr="00D00E1B">
        <w:rPr>
          <w:rFonts w:ascii="Arial" w:hAnsi="Arial" w:cs="Arial"/>
          <w:sz w:val="24"/>
          <w:szCs w:val="24"/>
          <w:lang w:val="es-ES_tradnl"/>
        </w:rPr>
        <w:t>emocional, Despersonalización</w:t>
      </w:r>
      <w:r w:rsidR="00850872" w:rsidRPr="00D00E1B">
        <w:rPr>
          <w:rFonts w:ascii="Arial" w:hAnsi="Arial" w:cs="Arial"/>
          <w:sz w:val="24"/>
          <w:szCs w:val="24"/>
          <w:lang w:val="es-ES_tradnl"/>
        </w:rPr>
        <w:t xml:space="preserve">  Y Realización personal, en docentes  del centro universitario UAEM valle de Chalco, </w:t>
      </w:r>
      <w:r w:rsidR="00850872" w:rsidRPr="00D00E1B">
        <w:rPr>
          <w:rFonts w:ascii="Arial" w:hAnsi="Arial" w:cs="Arial"/>
          <w:sz w:val="24"/>
          <w:szCs w:val="24"/>
        </w:rPr>
        <w:t>Ambos sexos, sin importar nivel socioeconómico, religión, estado civil.</w:t>
      </w:r>
      <w:r w:rsidR="00850872" w:rsidRPr="00D00E1B">
        <w:rPr>
          <w:rFonts w:ascii="Arial" w:hAnsi="Arial" w:cs="Arial"/>
          <w:sz w:val="24"/>
          <w:szCs w:val="24"/>
          <w:lang w:val="es-ES_tradnl"/>
        </w:rPr>
        <w:t xml:space="preserve">  Trabajando con una muestra integrada por 44 docentes del centro universitario UAEM valle de Chalco que se obtuvo utilizando el método de cálculo del tamaño de la muestra finita. Obteniendo los resultados a través de una prueba psicométrica inventory Maslach burnout (MBI), que especialmente</w:t>
      </w:r>
      <w:r w:rsidR="00221481" w:rsidRPr="00D00E1B">
        <w:rPr>
          <w:rFonts w:ascii="Arial" w:hAnsi="Arial" w:cs="Arial"/>
          <w:sz w:val="24"/>
          <w:szCs w:val="24"/>
          <w:lang w:val="es-ES_tradnl"/>
        </w:rPr>
        <w:t xml:space="preserve"> mide el nivel de síndrome de </w:t>
      </w:r>
      <w:r w:rsidR="002E376C" w:rsidRPr="00D00E1B">
        <w:rPr>
          <w:rFonts w:ascii="Arial" w:hAnsi="Arial" w:cs="Arial"/>
          <w:sz w:val="24"/>
          <w:szCs w:val="24"/>
          <w:lang w:val="es-ES_tradnl"/>
        </w:rPr>
        <w:t>burnout</w:t>
      </w:r>
      <w:r w:rsidR="00221481" w:rsidRPr="00D00E1B">
        <w:rPr>
          <w:rFonts w:ascii="Arial" w:hAnsi="Arial" w:cs="Arial"/>
          <w:sz w:val="24"/>
          <w:szCs w:val="24"/>
          <w:lang w:val="es-ES_tradnl"/>
        </w:rPr>
        <w:t xml:space="preserve"> en las tre</w:t>
      </w:r>
      <w:r w:rsidR="002E376C">
        <w:rPr>
          <w:rFonts w:ascii="Arial" w:hAnsi="Arial" w:cs="Arial"/>
          <w:sz w:val="24"/>
          <w:szCs w:val="24"/>
          <w:lang w:val="es-ES_tradnl"/>
        </w:rPr>
        <w:t>s</w:t>
      </w:r>
      <w:r w:rsidR="00221481" w:rsidRPr="00D00E1B">
        <w:rPr>
          <w:rFonts w:ascii="Arial" w:hAnsi="Arial" w:cs="Arial"/>
          <w:sz w:val="24"/>
          <w:szCs w:val="24"/>
          <w:lang w:val="es-ES_tradnl"/>
        </w:rPr>
        <w:t xml:space="preserve"> sub</w:t>
      </w:r>
      <w:r w:rsidR="002E376C">
        <w:rPr>
          <w:rFonts w:ascii="Arial" w:hAnsi="Arial" w:cs="Arial"/>
          <w:sz w:val="24"/>
          <w:szCs w:val="24"/>
          <w:lang w:val="es-ES_tradnl"/>
        </w:rPr>
        <w:t xml:space="preserve"> </w:t>
      </w:r>
      <w:r w:rsidR="00221481" w:rsidRPr="00D00E1B">
        <w:rPr>
          <w:rFonts w:ascii="Arial" w:hAnsi="Arial" w:cs="Arial"/>
          <w:sz w:val="24"/>
          <w:szCs w:val="24"/>
          <w:lang w:val="es-ES_tradnl"/>
        </w:rPr>
        <w:t>escalas antes mencionadas.</w:t>
      </w:r>
    </w:p>
    <w:p w:rsidR="00850872" w:rsidRPr="00D00E1B" w:rsidRDefault="00221481" w:rsidP="00887BBB">
      <w:pPr>
        <w:jc w:val="both"/>
        <w:rPr>
          <w:rFonts w:ascii="Arial" w:hAnsi="Arial" w:cs="Arial"/>
          <w:sz w:val="24"/>
          <w:szCs w:val="24"/>
          <w:lang w:val="es-ES_tradnl"/>
        </w:rPr>
      </w:pPr>
      <w:r w:rsidRPr="00D00E1B">
        <w:rPr>
          <w:rFonts w:ascii="Arial" w:hAnsi="Arial" w:cs="Arial"/>
          <w:sz w:val="24"/>
          <w:szCs w:val="24"/>
          <w:lang w:val="es-ES_tradnl"/>
        </w:rPr>
        <w:t xml:space="preserve">Al finalizar el estudio de prevalencia del síndrome de burnout en los docentes del </w:t>
      </w:r>
      <w:r w:rsidR="001524A2" w:rsidRPr="00D00E1B">
        <w:rPr>
          <w:rFonts w:ascii="Arial" w:hAnsi="Arial" w:cs="Arial"/>
          <w:sz w:val="24"/>
          <w:szCs w:val="24"/>
          <w:lang w:val="es-ES_tradnl"/>
        </w:rPr>
        <w:t xml:space="preserve">centro universitario UAEM valle de </w:t>
      </w:r>
      <w:r w:rsidR="002E376C" w:rsidRPr="00D00E1B">
        <w:rPr>
          <w:rFonts w:ascii="Arial" w:hAnsi="Arial" w:cs="Arial"/>
          <w:sz w:val="24"/>
          <w:szCs w:val="24"/>
          <w:lang w:val="es-ES_tradnl"/>
        </w:rPr>
        <w:t>Chalco</w:t>
      </w:r>
      <w:r w:rsidR="001524A2" w:rsidRPr="00D00E1B">
        <w:rPr>
          <w:rFonts w:ascii="Arial" w:hAnsi="Arial" w:cs="Arial"/>
          <w:sz w:val="24"/>
          <w:szCs w:val="24"/>
          <w:lang w:val="es-ES_tradnl"/>
        </w:rPr>
        <w:t xml:space="preserve">, se </w:t>
      </w:r>
      <w:r w:rsidR="002E376C" w:rsidRPr="00D00E1B">
        <w:rPr>
          <w:rFonts w:ascii="Arial" w:hAnsi="Arial" w:cs="Arial"/>
          <w:sz w:val="24"/>
          <w:szCs w:val="24"/>
          <w:lang w:val="es-ES_tradnl"/>
        </w:rPr>
        <w:t>logró</w:t>
      </w:r>
      <w:r w:rsidR="001524A2" w:rsidRPr="00D00E1B">
        <w:rPr>
          <w:rFonts w:ascii="Arial" w:hAnsi="Arial" w:cs="Arial"/>
          <w:sz w:val="24"/>
          <w:szCs w:val="24"/>
          <w:lang w:val="es-ES_tradnl"/>
        </w:rPr>
        <w:t xml:space="preserve"> establecer que los mismos tienen escalas bajas de despersonalización, realización p0ersonal, pero padecen un bajo cansancio emocional, por ello se promueven talleres de información  sobre el síndrome de </w:t>
      </w:r>
      <w:r w:rsidR="002E376C" w:rsidRPr="00D00E1B">
        <w:rPr>
          <w:rFonts w:ascii="Arial" w:hAnsi="Arial" w:cs="Arial"/>
          <w:sz w:val="24"/>
          <w:szCs w:val="24"/>
          <w:lang w:val="es-ES_tradnl"/>
        </w:rPr>
        <w:t>burnout</w:t>
      </w:r>
      <w:r w:rsidR="001524A2" w:rsidRPr="00D00E1B">
        <w:rPr>
          <w:rFonts w:ascii="Arial" w:hAnsi="Arial" w:cs="Arial"/>
          <w:sz w:val="24"/>
          <w:szCs w:val="24"/>
          <w:lang w:val="es-ES_tradnl"/>
        </w:rPr>
        <w:t xml:space="preserve">, con el fin de darlo a </w:t>
      </w:r>
      <w:r w:rsidR="00887BBB">
        <w:rPr>
          <w:rFonts w:ascii="Arial" w:hAnsi="Arial" w:cs="Arial"/>
          <w:sz w:val="24"/>
          <w:szCs w:val="24"/>
          <w:lang w:val="es-ES_tradnl"/>
        </w:rPr>
        <w:t>conocer</w:t>
      </w:r>
      <w:r w:rsidR="001524A2" w:rsidRPr="00D00E1B">
        <w:rPr>
          <w:rFonts w:ascii="Arial" w:hAnsi="Arial" w:cs="Arial"/>
          <w:sz w:val="24"/>
          <w:szCs w:val="24"/>
          <w:lang w:val="es-ES_tradnl"/>
        </w:rPr>
        <w:t>, prevenir y disminuir los signos y síntomas del mismo.</w:t>
      </w:r>
    </w:p>
    <w:p w:rsidR="00B012EA" w:rsidRPr="00850872" w:rsidRDefault="00B012EA" w:rsidP="00850872">
      <w:pPr>
        <w:jc w:val="both"/>
        <w:rPr>
          <w:rFonts w:ascii="Arial" w:hAnsi="Arial" w:cs="Arial"/>
          <w:sz w:val="24"/>
          <w:szCs w:val="24"/>
          <w:lang w:val="es-ES_tradnl"/>
        </w:rPr>
      </w:pPr>
    </w:p>
    <w:p w:rsidR="00B012EA" w:rsidRPr="007B5633" w:rsidRDefault="00B012EA" w:rsidP="007B5633"/>
    <w:p w:rsidR="007B5633" w:rsidRDefault="007B5633" w:rsidP="007B5633"/>
    <w:p w:rsidR="007B5633" w:rsidRDefault="007B5633" w:rsidP="007B5633"/>
    <w:p w:rsidR="007B5633" w:rsidRDefault="007B5633" w:rsidP="007B5633"/>
    <w:p w:rsidR="007B5633" w:rsidRDefault="007B5633" w:rsidP="007B5633"/>
    <w:p w:rsidR="006400EF" w:rsidRPr="009A4898" w:rsidRDefault="006400EF" w:rsidP="00635736">
      <w:pPr>
        <w:pStyle w:val="Ttulo1"/>
        <w:jc w:val="center"/>
        <w:rPr>
          <w:rFonts w:ascii="Arial" w:hAnsi="Arial" w:cs="Arial"/>
          <w:color w:val="04500B"/>
        </w:rPr>
      </w:pPr>
      <w:bookmarkStart w:id="8" w:name="_Toc451081877"/>
      <w:bookmarkStart w:id="9" w:name="_Toc451081947"/>
      <w:bookmarkStart w:id="10" w:name="_Toc451081967"/>
      <w:r w:rsidRPr="009A4898">
        <w:rPr>
          <w:rFonts w:ascii="Arial" w:hAnsi="Arial" w:cs="Arial"/>
          <w:color w:val="04500B"/>
        </w:rPr>
        <w:lastRenderedPageBreak/>
        <w:t>Planteamiento del problema</w:t>
      </w:r>
      <w:bookmarkEnd w:id="4"/>
      <w:bookmarkEnd w:id="8"/>
      <w:bookmarkEnd w:id="9"/>
      <w:bookmarkEnd w:id="10"/>
    </w:p>
    <w:p w:rsidR="004C2702" w:rsidRPr="004C2702" w:rsidRDefault="004C2702" w:rsidP="006400EF">
      <w:pPr>
        <w:rPr>
          <w:rFonts w:ascii="Arial" w:hAnsi="Arial" w:cs="Arial"/>
          <w:sz w:val="24"/>
          <w:szCs w:val="24"/>
        </w:rPr>
      </w:pPr>
    </w:p>
    <w:p w:rsidR="006D5875" w:rsidRPr="004C2702" w:rsidRDefault="006400EF" w:rsidP="00736E5B">
      <w:pPr>
        <w:jc w:val="both"/>
        <w:rPr>
          <w:rFonts w:ascii="Arial" w:hAnsi="Arial" w:cs="Arial"/>
          <w:sz w:val="24"/>
          <w:szCs w:val="24"/>
        </w:rPr>
      </w:pPr>
      <w:r w:rsidRPr="004C2702">
        <w:rPr>
          <w:rFonts w:ascii="Arial" w:hAnsi="Arial" w:cs="Arial"/>
          <w:sz w:val="24"/>
          <w:szCs w:val="24"/>
        </w:rPr>
        <w:t xml:space="preserve">La enseñanza es una profesión de entrega, idealismo y servicio a los demás; su función es contribuir y garantizar que los  jóvenes reciban una educación de calidad, que los forme como ciudadanos. Al deber de la realización, a veces simultánea de un sin fin de actividades, que van desde </w:t>
      </w:r>
      <w:r w:rsidR="00346467">
        <w:rPr>
          <w:rFonts w:ascii="Arial" w:hAnsi="Arial" w:cs="Arial"/>
          <w:sz w:val="24"/>
          <w:szCs w:val="24"/>
        </w:rPr>
        <w:t>la planeación de tareas</w:t>
      </w:r>
      <w:r w:rsidRPr="004C2702">
        <w:rPr>
          <w:rFonts w:ascii="Arial" w:hAnsi="Arial" w:cs="Arial"/>
          <w:sz w:val="24"/>
          <w:szCs w:val="24"/>
        </w:rPr>
        <w:t xml:space="preserve">, elaboración de material didáctico, asesorías extra clases, cuidado y mantenimiento de la escuela entre otras, y al mismo tiempo mantener constantes relaciones con: autoridades, </w:t>
      </w:r>
      <w:r w:rsidR="000A2CEE" w:rsidRPr="004C2702">
        <w:rPr>
          <w:rFonts w:ascii="Arial" w:hAnsi="Arial" w:cs="Arial"/>
          <w:sz w:val="24"/>
          <w:szCs w:val="24"/>
        </w:rPr>
        <w:t>compañeros,</w:t>
      </w:r>
      <w:r w:rsidRPr="004C2702">
        <w:rPr>
          <w:rFonts w:ascii="Arial" w:hAnsi="Arial" w:cs="Arial"/>
          <w:sz w:val="24"/>
          <w:szCs w:val="24"/>
        </w:rPr>
        <w:t xml:space="preserve"> alumnos  esto  implica un esfuerzo y una significativa </w:t>
      </w:r>
      <w:r w:rsidR="006D5875">
        <w:rPr>
          <w:rFonts w:ascii="Arial" w:hAnsi="Arial" w:cs="Arial"/>
          <w:sz w:val="24"/>
          <w:szCs w:val="24"/>
        </w:rPr>
        <w:t>carga psíquic</w:t>
      </w:r>
      <w:r w:rsidR="00435890">
        <w:rPr>
          <w:rFonts w:ascii="Arial" w:hAnsi="Arial" w:cs="Arial"/>
          <w:sz w:val="24"/>
          <w:szCs w:val="24"/>
        </w:rPr>
        <w:t>a en el trabajo</w:t>
      </w:r>
      <w:r w:rsidR="00435890">
        <w:rPr>
          <w:rStyle w:val="Refdenotaalfinal"/>
          <w:rFonts w:ascii="Arial" w:hAnsi="Arial" w:cs="Arial"/>
          <w:sz w:val="24"/>
          <w:szCs w:val="24"/>
        </w:rPr>
        <w:t>(1)</w:t>
      </w:r>
    </w:p>
    <w:p w:rsidR="006400EF" w:rsidRPr="004C2702" w:rsidRDefault="006400EF" w:rsidP="00736E5B">
      <w:pPr>
        <w:jc w:val="both"/>
        <w:rPr>
          <w:rFonts w:ascii="Arial" w:hAnsi="Arial" w:cs="Arial"/>
          <w:sz w:val="24"/>
          <w:szCs w:val="24"/>
        </w:rPr>
      </w:pPr>
      <w:r w:rsidRPr="004C2702">
        <w:rPr>
          <w:rFonts w:ascii="Arial" w:hAnsi="Arial" w:cs="Arial"/>
          <w:sz w:val="24"/>
          <w:szCs w:val="24"/>
        </w:rPr>
        <w:t>Los maestros tienen una alta responsabilidad por múltiples tareas en el que</w:t>
      </w:r>
      <w:r w:rsidR="00346467">
        <w:rPr>
          <w:rFonts w:ascii="Arial" w:hAnsi="Arial" w:cs="Arial"/>
          <w:sz w:val="24"/>
          <w:szCs w:val="24"/>
        </w:rPr>
        <w:t xml:space="preserve"> </w:t>
      </w:r>
      <w:r w:rsidRPr="004C2702">
        <w:rPr>
          <w:rFonts w:ascii="Arial" w:hAnsi="Arial" w:cs="Arial"/>
          <w:sz w:val="24"/>
          <w:szCs w:val="24"/>
        </w:rPr>
        <w:t xml:space="preserve">hacer docente, y algunas veces la desvalorización de sus actividades laborales a esto se une, frecuentemente, la incertidumbre sobre la permanencia en su trabajo, la inseguridad, la ambivalencia entre lo que desea y lo que puede hacer, la atención a las diferencias individuales ante un alumnado numeroso, las demandas emergentes compulsivas de la escuela, la necesidad de </w:t>
      </w:r>
      <w:r w:rsidR="004C2702" w:rsidRPr="004C2702">
        <w:rPr>
          <w:rFonts w:ascii="Arial" w:hAnsi="Arial" w:cs="Arial"/>
          <w:sz w:val="24"/>
          <w:szCs w:val="24"/>
        </w:rPr>
        <w:t>auto preparación</w:t>
      </w:r>
      <w:r w:rsidRPr="004C2702">
        <w:rPr>
          <w:rFonts w:ascii="Arial" w:hAnsi="Arial" w:cs="Arial"/>
          <w:sz w:val="24"/>
          <w:szCs w:val="24"/>
        </w:rPr>
        <w:t xml:space="preserve"> para dar respuesta a intereses de estudiant</w:t>
      </w:r>
      <w:r w:rsidR="00435890">
        <w:rPr>
          <w:rFonts w:ascii="Arial" w:hAnsi="Arial" w:cs="Arial"/>
          <w:sz w:val="24"/>
          <w:szCs w:val="24"/>
        </w:rPr>
        <w:t>es cada vez mejor informados</w:t>
      </w:r>
      <w:r w:rsidR="00435890">
        <w:rPr>
          <w:rStyle w:val="Refdenotaalfinal"/>
          <w:rFonts w:ascii="Arial" w:hAnsi="Arial" w:cs="Arial"/>
          <w:sz w:val="24"/>
          <w:szCs w:val="24"/>
        </w:rPr>
        <w:t>(2)</w:t>
      </w:r>
    </w:p>
    <w:p w:rsidR="006400EF" w:rsidRPr="004C2702" w:rsidRDefault="006400EF" w:rsidP="00736E5B">
      <w:pPr>
        <w:jc w:val="both"/>
        <w:rPr>
          <w:rFonts w:ascii="Arial" w:hAnsi="Arial" w:cs="Arial"/>
          <w:sz w:val="24"/>
          <w:szCs w:val="24"/>
        </w:rPr>
      </w:pPr>
      <w:r w:rsidRPr="004C2702">
        <w:rPr>
          <w:rFonts w:ascii="Arial" w:hAnsi="Arial" w:cs="Arial"/>
          <w:sz w:val="24"/>
          <w:szCs w:val="24"/>
        </w:rPr>
        <w:t xml:space="preserve"> La organización internacional del trabajo, menciono que cada vez es más frecuente que los docentes se vean expuestos a una serie de estresores organizacionales (como lo es la relación que existe entre el profesor y sus compañeros, de igual manera influye la comunicación que hay entre el docente y su superior), que según como sean vividos, resueltos y afrontados, pueden dar lugar a comportamientos adaptativos, que conducen al aprendizaje y la satisfacción profe</w:t>
      </w:r>
      <w:r w:rsidR="00435890">
        <w:rPr>
          <w:rFonts w:ascii="Arial" w:hAnsi="Arial" w:cs="Arial"/>
          <w:sz w:val="24"/>
          <w:szCs w:val="24"/>
        </w:rPr>
        <w:t>sional, o lo contrario de esto.</w:t>
      </w:r>
      <w:r w:rsidR="00435890">
        <w:rPr>
          <w:rStyle w:val="Refdenotaalfinal"/>
          <w:rFonts w:ascii="Arial" w:hAnsi="Arial" w:cs="Arial"/>
          <w:sz w:val="24"/>
          <w:szCs w:val="24"/>
        </w:rPr>
        <w:t>(3)</w:t>
      </w:r>
      <w:r w:rsidR="006D5875">
        <w:rPr>
          <w:rFonts w:ascii="Arial" w:hAnsi="Arial" w:cs="Arial"/>
          <w:sz w:val="24"/>
          <w:szCs w:val="24"/>
        </w:rPr>
        <w:t xml:space="preserve"> </w:t>
      </w:r>
    </w:p>
    <w:p w:rsidR="006400EF" w:rsidRPr="004C2702" w:rsidRDefault="006400EF" w:rsidP="00736E5B">
      <w:pPr>
        <w:jc w:val="both"/>
        <w:rPr>
          <w:rFonts w:ascii="Arial" w:hAnsi="Arial" w:cs="Arial"/>
          <w:sz w:val="24"/>
          <w:szCs w:val="24"/>
        </w:rPr>
      </w:pPr>
      <w:r w:rsidRPr="004C2702">
        <w:rPr>
          <w:rFonts w:ascii="Arial" w:hAnsi="Arial" w:cs="Arial"/>
          <w:sz w:val="24"/>
          <w:szCs w:val="24"/>
        </w:rPr>
        <w:t xml:space="preserve"> Esto provoca que el maestro se vea frustrado, hasta el punto de sentirse totalmente desmotivado. La mayoría de los docentes no recibe ninguna formación, ni preparación psicológica para enfrentarse a la desmotivación del alumnado y a la falta de recursos para solucionar los problemas de grupo. De ahí que la impotencia para solucionar los conflictos cotidi</w:t>
      </w:r>
      <w:r w:rsidR="00435890">
        <w:rPr>
          <w:rFonts w:ascii="Arial" w:hAnsi="Arial" w:cs="Arial"/>
          <w:sz w:val="24"/>
          <w:szCs w:val="24"/>
        </w:rPr>
        <w:t>anos, cause tensión laboral.</w:t>
      </w:r>
      <w:r w:rsidR="00435890">
        <w:rPr>
          <w:rStyle w:val="Refdenotaalfinal"/>
          <w:rFonts w:ascii="Arial" w:hAnsi="Arial" w:cs="Arial"/>
          <w:sz w:val="24"/>
          <w:szCs w:val="24"/>
        </w:rPr>
        <w:t>(4)</w:t>
      </w:r>
      <w:r w:rsidRPr="004C2702">
        <w:rPr>
          <w:rFonts w:ascii="Arial" w:hAnsi="Arial" w:cs="Arial"/>
          <w:sz w:val="24"/>
          <w:szCs w:val="24"/>
        </w:rPr>
        <w:t xml:space="preserve"> La insatisfacción con el trabajo, ausentismo laboral, despersonalización, agotamiento, disminución de la autoestima, el cansancio físico, ansiedad, depresión en algunos casos, son síntomas descritos como el malestar docente, desde referentes pedagógicos. Sin embargo, los estudios desde la psicología de la salud laboral y psicología organizacional han explicado esta sintomatología como un Síndrome de desgaste profesional o “Síndrome de Burnout</w:t>
      </w:r>
      <w:r w:rsidR="00435890" w:rsidRPr="004C2702">
        <w:rPr>
          <w:rFonts w:ascii="Arial" w:hAnsi="Arial" w:cs="Arial"/>
          <w:sz w:val="24"/>
          <w:szCs w:val="24"/>
        </w:rPr>
        <w:t xml:space="preserve">” </w:t>
      </w:r>
      <w:r w:rsidR="00346467" w:rsidRPr="00346467">
        <w:rPr>
          <w:rFonts w:ascii="Arial" w:hAnsi="Arial" w:cs="Arial"/>
          <w:sz w:val="24"/>
          <w:szCs w:val="24"/>
        </w:rPr>
        <w:t>Conforme a lo anterior se plantea la siguiente interrogante</w:t>
      </w:r>
      <w:r w:rsidR="00C64F0D" w:rsidRPr="00346467">
        <w:rPr>
          <w:rFonts w:ascii="Arial" w:hAnsi="Arial" w:cs="Arial"/>
          <w:sz w:val="24"/>
          <w:szCs w:val="24"/>
        </w:rPr>
        <w:t>:</w:t>
      </w:r>
      <w:r w:rsidR="00C64F0D" w:rsidRPr="004C2702">
        <w:rPr>
          <w:rFonts w:ascii="Arial" w:hAnsi="Arial" w:cs="Arial"/>
          <w:sz w:val="24"/>
          <w:szCs w:val="24"/>
        </w:rPr>
        <w:t xml:space="preserve"> </w:t>
      </w:r>
      <w:r w:rsidR="00730935">
        <w:rPr>
          <w:rFonts w:ascii="Arial" w:hAnsi="Arial" w:cs="Arial"/>
          <w:sz w:val="24"/>
          <w:szCs w:val="24"/>
        </w:rPr>
        <w:t xml:space="preserve">¿Cuál es la prevalencia del </w:t>
      </w:r>
      <w:r w:rsidRPr="004C2702">
        <w:rPr>
          <w:rFonts w:ascii="Arial" w:hAnsi="Arial" w:cs="Arial"/>
          <w:sz w:val="24"/>
          <w:szCs w:val="24"/>
        </w:rPr>
        <w:t xml:space="preserve"> síndrome de Burnout en los docentes </w:t>
      </w:r>
      <w:r w:rsidR="00542BC4">
        <w:rPr>
          <w:rFonts w:ascii="Arial" w:hAnsi="Arial" w:cs="Arial"/>
          <w:sz w:val="24"/>
          <w:szCs w:val="24"/>
        </w:rPr>
        <w:t xml:space="preserve"> del </w:t>
      </w:r>
      <w:r w:rsidRPr="004C2702">
        <w:rPr>
          <w:rFonts w:ascii="Arial" w:hAnsi="Arial" w:cs="Arial"/>
          <w:sz w:val="24"/>
          <w:szCs w:val="24"/>
        </w:rPr>
        <w:t>centro universitario</w:t>
      </w:r>
      <w:r w:rsidR="000A31FD">
        <w:rPr>
          <w:rFonts w:ascii="Arial" w:hAnsi="Arial" w:cs="Arial"/>
          <w:sz w:val="24"/>
          <w:szCs w:val="24"/>
        </w:rPr>
        <w:t xml:space="preserve"> UAEM  valle de </w:t>
      </w:r>
      <w:r w:rsidR="00346467">
        <w:rPr>
          <w:rFonts w:ascii="Arial" w:hAnsi="Arial" w:cs="Arial"/>
          <w:sz w:val="24"/>
          <w:szCs w:val="24"/>
        </w:rPr>
        <w:t>Chalco?</w:t>
      </w:r>
      <w:r w:rsidRPr="004C2702">
        <w:rPr>
          <w:rFonts w:ascii="Arial" w:hAnsi="Arial" w:cs="Arial"/>
          <w:sz w:val="24"/>
          <w:szCs w:val="24"/>
        </w:rPr>
        <w:cr/>
      </w:r>
    </w:p>
    <w:p w:rsidR="004218AB" w:rsidRPr="00AA09E2" w:rsidRDefault="004218AB" w:rsidP="00D00E1B">
      <w:pPr>
        <w:pStyle w:val="Ttulo1"/>
        <w:jc w:val="center"/>
        <w:rPr>
          <w:rFonts w:ascii="Arial" w:hAnsi="Arial" w:cs="Arial"/>
        </w:rPr>
      </w:pPr>
      <w:bookmarkStart w:id="11" w:name="_Toc449791203"/>
      <w:bookmarkStart w:id="12" w:name="_Toc451081878"/>
      <w:bookmarkStart w:id="13" w:name="_Toc451081948"/>
      <w:bookmarkStart w:id="14" w:name="_Toc451081968"/>
      <w:r w:rsidRPr="009A4898">
        <w:rPr>
          <w:rFonts w:ascii="Arial" w:hAnsi="Arial" w:cs="Arial"/>
          <w:color w:val="04500B"/>
        </w:rPr>
        <w:lastRenderedPageBreak/>
        <w:t>Objetivo</w:t>
      </w:r>
      <w:bookmarkEnd w:id="11"/>
      <w:bookmarkEnd w:id="12"/>
      <w:bookmarkEnd w:id="13"/>
      <w:bookmarkEnd w:id="14"/>
    </w:p>
    <w:p w:rsidR="00346467" w:rsidRDefault="00346467" w:rsidP="004218AB">
      <w:pPr>
        <w:rPr>
          <w:rFonts w:ascii="Arial" w:hAnsi="Arial" w:cs="Arial"/>
          <w:sz w:val="24"/>
          <w:szCs w:val="24"/>
        </w:rPr>
      </w:pPr>
    </w:p>
    <w:p w:rsidR="00D952D3" w:rsidRDefault="00D952D3" w:rsidP="00736E5B">
      <w:pPr>
        <w:jc w:val="both"/>
        <w:rPr>
          <w:rFonts w:ascii="Arial" w:hAnsi="Arial" w:cs="Arial"/>
          <w:b/>
          <w:sz w:val="24"/>
          <w:szCs w:val="24"/>
        </w:rPr>
      </w:pPr>
    </w:p>
    <w:p w:rsidR="004218AB" w:rsidRPr="00D00E1B" w:rsidRDefault="004218AB" w:rsidP="00D00E1B">
      <w:pPr>
        <w:pStyle w:val="Ttulo2"/>
        <w:rPr>
          <w:rFonts w:ascii="Arial" w:hAnsi="Arial" w:cs="Arial"/>
          <w:color w:val="auto"/>
          <w:sz w:val="24"/>
          <w:szCs w:val="24"/>
        </w:rPr>
      </w:pPr>
      <w:bookmarkStart w:id="15" w:name="_Toc451081879"/>
      <w:bookmarkStart w:id="16" w:name="_Toc451081949"/>
      <w:bookmarkStart w:id="17" w:name="_Toc451081969"/>
      <w:r w:rsidRPr="00D00E1B">
        <w:rPr>
          <w:rFonts w:ascii="Arial" w:hAnsi="Arial" w:cs="Arial"/>
          <w:color w:val="auto"/>
          <w:sz w:val="24"/>
          <w:szCs w:val="24"/>
        </w:rPr>
        <w:t>General:</w:t>
      </w:r>
      <w:bookmarkEnd w:id="15"/>
      <w:bookmarkEnd w:id="16"/>
      <w:bookmarkEnd w:id="17"/>
      <w:r w:rsidRPr="00D00E1B">
        <w:rPr>
          <w:rFonts w:ascii="Arial" w:hAnsi="Arial" w:cs="Arial"/>
          <w:color w:val="auto"/>
          <w:sz w:val="24"/>
          <w:szCs w:val="24"/>
        </w:rPr>
        <w:t xml:space="preserve"> </w:t>
      </w:r>
    </w:p>
    <w:p w:rsidR="00D00E1B" w:rsidRDefault="00D00E1B" w:rsidP="00736E5B">
      <w:pPr>
        <w:jc w:val="both"/>
        <w:rPr>
          <w:rFonts w:ascii="Arial" w:hAnsi="Arial" w:cs="Arial"/>
          <w:sz w:val="24"/>
          <w:szCs w:val="24"/>
        </w:rPr>
      </w:pPr>
    </w:p>
    <w:p w:rsidR="00730935" w:rsidRDefault="00730935" w:rsidP="00736E5B">
      <w:pPr>
        <w:jc w:val="both"/>
        <w:rPr>
          <w:rFonts w:ascii="Arial" w:hAnsi="Arial" w:cs="Arial"/>
          <w:sz w:val="24"/>
          <w:szCs w:val="24"/>
        </w:rPr>
      </w:pPr>
      <w:r>
        <w:rPr>
          <w:rFonts w:ascii="Arial" w:hAnsi="Arial" w:cs="Arial"/>
          <w:sz w:val="24"/>
          <w:szCs w:val="24"/>
        </w:rPr>
        <w:t xml:space="preserve">Analizar la prevalencia o ausencia del síndrome de burnout en docentes del centro </w:t>
      </w:r>
      <w:r w:rsidR="00F278E0">
        <w:rPr>
          <w:rFonts w:ascii="Arial" w:hAnsi="Arial" w:cs="Arial"/>
          <w:sz w:val="24"/>
          <w:szCs w:val="24"/>
        </w:rPr>
        <w:t>universitario</w:t>
      </w:r>
      <w:r>
        <w:rPr>
          <w:rFonts w:ascii="Arial" w:hAnsi="Arial" w:cs="Arial"/>
          <w:sz w:val="24"/>
          <w:szCs w:val="24"/>
        </w:rPr>
        <w:t xml:space="preserve">  UAEM valle de </w:t>
      </w:r>
      <w:r w:rsidR="00F278E0">
        <w:rPr>
          <w:rFonts w:ascii="Arial" w:hAnsi="Arial" w:cs="Arial"/>
          <w:sz w:val="24"/>
          <w:szCs w:val="24"/>
        </w:rPr>
        <w:t>Chalco</w:t>
      </w:r>
    </w:p>
    <w:p w:rsidR="004218AB" w:rsidRPr="00736E5B" w:rsidRDefault="00F278E0" w:rsidP="00D00E1B">
      <w:pPr>
        <w:pStyle w:val="Ttulo2"/>
        <w:rPr>
          <w:rFonts w:ascii="Arial" w:hAnsi="Arial" w:cs="Arial"/>
          <w:b w:val="0"/>
          <w:sz w:val="24"/>
          <w:szCs w:val="24"/>
        </w:rPr>
      </w:pPr>
      <w:bookmarkStart w:id="18" w:name="_Toc451081880"/>
      <w:bookmarkStart w:id="19" w:name="_Toc451081950"/>
      <w:bookmarkStart w:id="20" w:name="_Toc451081970"/>
      <w:r w:rsidRPr="00D00E1B">
        <w:rPr>
          <w:rFonts w:ascii="Arial" w:hAnsi="Arial" w:cs="Arial"/>
          <w:color w:val="auto"/>
          <w:sz w:val="24"/>
          <w:szCs w:val="24"/>
        </w:rPr>
        <w:t>Específico</w:t>
      </w:r>
      <w:r w:rsidR="004218AB" w:rsidRPr="00736E5B">
        <w:rPr>
          <w:rFonts w:ascii="Arial" w:hAnsi="Arial" w:cs="Arial"/>
          <w:b w:val="0"/>
          <w:sz w:val="24"/>
          <w:szCs w:val="24"/>
        </w:rPr>
        <w:t>:</w:t>
      </w:r>
      <w:bookmarkEnd w:id="18"/>
      <w:bookmarkEnd w:id="19"/>
      <w:bookmarkEnd w:id="20"/>
      <w:r w:rsidR="004218AB" w:rsidRPr="00736E5B">
        <w:rPr>
          <w:rFonts w:ascii="Arial" w:hAnsi="Arial" w:cs="Arial"/>
          <w:b w:val="0"/>
          <w:sz w:val="24"/>
          <w:szCs w:val="24"/>
        </w:rPr>
        <w:t xml:space="preserve"> </w:t>
      </w:r>
    </w:p>
    <w:p w:rsidR="007B5633" w:rsidRDefault="007B5633" w:rsidP="007B5633">
      <w:pPr>
        <w:jc w:val="both"/>
        <w:rPr>
          <w:rFonts w:ascii="Arial" w:hAnsi="Arial" w:cs="Arial"/>
          <w:sz w:val="24"/>
          <w:szCs w:val="24"/>
        </w:rPr>
      </w:pPr>
    </w:p>
    <w:p w:rsidR="004218AB" w:rsidRPr="007B5633" w:rsidRDefault="004218AB" w:rsidP="007B5633">
      <w:pPr>
        <w:pStyle w:val="Prrafodelista"/>
        <w:numPr>
          <w:ilvl w:val="0"/>
          <w:numId w:val="18"/>
        </w:numPr>
        <w:jc w:val="both"/>
        <w:rPr>
          <w:rFonts w:ascii="Arial" w:hAnsi="Arial" w:cs="Arial"/>
          <w:sz w:val="24"/>
          <w:szCs w:val="24"/>
        </w:rPr>
      </w:pPr>
      <w:r w:rsidRPr="007B5633">
        <w:rPr>
          <w:rFonts w:ascii="Arial" w:hAnsi="Arial" w:cs="Arial"/>
          <w:sz w:val="24"/>
          <w:szCs w:val="24"/>
        </w:rPr>
        <w:t>Identificar el género en el que predomina el síndrome de Burnout</w:t>
      </w:r>
      <w:r w:rsidR="00730935" w:rsidRPr="007B5633">
        <w:rPr>
          <w:rFonts w:ascii="Arial" w:hAnsi="Arial" w:cs="Arial"/>
          <w:sz w:val="24"/>
          <w:szCs w:val="24"/>
        </w:rPr>
        <w:t xml:space="preserve"> </w:t>
      </w:r>
    </w:p>
    <w:p w:rsidR="00730935" w:rsidRDefault="00730935" w:rsidP="00730935">
      <w:pPr>
        <w:pStyle w:val="Prrafodelista"/>
        <w:jc w:val="both"/>
        <w:rPr>
          <w:rFonts w:ascii="Arial" w:hAnsi="Arial" w:cs="Arial"/>
          <w:sz w:val="24"/>
          <w:szCs w:val="24"/>
        </w:rPr>
      </w:pPr>
    </w:p>
    <w:p w:rsidR="00730935" w:rsidRDefault="00730935" w:rsidP="00736E5B">
      <w:pPr>
        <w:pStyle w:val="Prrafodelista"/>
        <w:numPr>
          <w:ilvl w:val="0"/>
          <w:numId w:val="8"/>
        </w:numPr>
        <w:jc w:val="both"/>
        <w:rPr>
          <w:rFonts w:ascii="Arial" w:hAnsi="Arial" w:cs="Arial"/>
          <w:sz w:val="24"/>
          <w:szCs w:val="24"/>
        </w:rPr>
      </w:pPr>
      <w:r>
        <w:rPr>
          <w:rFonts w:ascii="Arial" w:hAnsi="Arial" w:cs="Arial"/>
          <w:sz w:val="24"/>
          <w:szCs w:val="24"/>
        </w:rPr>
        <w:t xml:space="preserve">Determinar la existencia de síndrome de burnout en los docentes del centro universitario UAEM valle de </w:t>
      </w:r>
      <w:r w:rsidR="00F278E0">
        <w:rPr>
          <w:rFonts w:ascii="Arial" w:hAnsi="Arial" w:cs="Arial"/>
          <w:sz w:val="24"/>
          <w:szCs w:val="24"/>
        </w:rPr>
        <w:t>Chalco</w:t>
      </w:r>
    </w:p>
    <w:p w:rsidR="00736E5B" w:rsidRPr="004C2702" w:rsidRDefault="00736E5B" w:rsidP="00736E5B">
      <w:pPr>
        <w:pStyle w:val="Prrafodelista"/>
        <w:jc w:val="both"/>
        <w:rPr>
          <w:rFonts w:ascii="Arial" w:hAnsi="Arial" w:cs="Arial"/>
          <w:sz w:val="24"/>
          <w:szCs w:val="24"/>
        </w:rPr>
      </w:pPr>
    </w:p>
    <w:p w:rsidR="00F0043E" w:rsidRDefault="00F0043E" w:rsidP="00F0043E">
      <w:pPr>
        <w:pStyle w:val="Prrafodelista"/>
        <w:numPr>
          <w:ilvl w:val="0"/>
          <w:numId w:val="8"/>
        </w:numPr>
        <w:jc w:val="both"/>
        <w:rPr>
          <w:rFonts w:ascii="Arial" w:hAnsi="Arial" w:cs="Arial"/>
          <w:sz w:val="24"/>
          <w:szCs w:val="24"/>
          <w:lang w:val="es-MX"/>
        </w:rPr>
      </w:pPr>
      <w:r w:rsidRPr="00F0043E">
        <w:rPr>
          <w:rFonts w:ascii="Arial" w:hAnsi="Arial" w:cs="Arial"/>
          <w:sz w:val="24"/>
          <w:szCs w:val="24"/>
          <w:lang w:val="es-MX"/>
        </w:rPr>
        <w:t xml:space="preserve">Especificar el nivel del Síndrome de Burnout </w:t>
      </w:r>
      <w:r>
        <w:rPr>
          <w:rFonts w:ascii="Arial" w:hAnsi="Arial" w:cs="Arial"/>
          <w:sz w:val="24"/>
          <w:szCs w:val="24"/>
          <w:lang w:val="es-MX"/>
        </w:rPr>
        <w:t xml:space="preserve"> en </w:t>
      </w:r>
      <w:r w:rsidR="004218AB" w:rsidRPr="004C2702">
        <w:rPr>
          <w:rFonts w:ascii="Arial" w:hAnsi="Arial" w:cs="Arial"/>
          <w:sz w:val="24"/>
          <w:szCs w:val="24"/>
          <w:lang w:val="es-MX"/>
        </w:rPr>
        <w:t xml:space="preserve"> las tres dimensiones para la clasificación del síndrome de burnout (agotamiento emocional, despersonalización y realización personal) en los docentes  del C.U  UAEM valle de Chalco</w:t>
      </w:r>
    </w:p>
    <w:p w:rsidR="00F0043E" w:rsidRPr="00F0043E" w:rsidRDefault="00F0043E" w:rsidP="00F0043E">
      <w:pPr>
        <w:pStyle w:val="Prrafodelista"/>
        <w:rPr>
          <w:rFonts w:ascii="Arial" w:hAnsi="Arial" w:cs="Arial"/>
          <w:sz w:val="24"/>
          <w:szCs w:val="24"/>
          <w:lang w:val="es-MX"/>
        </w:rPr>
      </w:pPr>
    </w:p>
    <w:p w:rsidR="00F0043E" w:rsidRPr="00F0043E" w:rsidRDefault="00F0043E" w:rsidP="00F0043E">
      <w:pPr>
        <w:pStyle w:val="Prrafodelista"/>
        <w:rPr>
          <w:rFonts w:ascii="Arial" w:hAnsi="Arial" w:cs="Arial"/>
          <w:sz w:val="24"/>
          <w:szCs w:val="24"/>
          <w:lang w:val="es-MX"/>
        </w:rPr>
      </w:pPr>
    </w:p>
    <w:p w:rsidR="00F0043E" w:rsidRPr="00F0043E" w:rsidRDefault="00F0043E" w:rsidP="00F0043E">
      <w:pPr>
        <w:pStyle w:val="Prrafodelista"/>
        <w:jc w:val="both"/>
        <w:rPr>
          <w:rFonts w:ascii="Arial" w:hAnsi="Arial" w:cs="Arial"/>
          <w:sz w:val="24"/>
          <w:szCs w:val="24"/>
          <w:lang w:val="es-MX"/>
        </w:rPr>
      </w:pPr>
    </w:p>
    <w:p w:rsidR="00736E5B" w:rsidRPr="00736E5B" w:rsidRDefault="00736E5B" w:rsidP="00736E5B">
      <w:pPr>
        <w:pStyle w:val="Prrafodelista"/>
        <w:rPr>
          <w:rFonts w:ascii="Arial" w:hAnsi="Arial" w:cs="Arial"/>
          <w:sz w:val="24"/>
          <w:szCs w:val="24"/>
          <w:lang w:val="es-MX"/>
        </w:rPr>
      </w:pPr>
    </w:p>
    <w:p w:rsidR="00736E5B" w:rsidRPr="004C2702" w:rsidRDefault="00736E5B" w:rsidP="00736E5B">
      <w:pPr>
        <w:pStyle w:val="Prrafodelista"/>
        <w:jc w:val="both"/>
        <w:rPr>
          <w:rFonts w:ascii="Arial" w:hAnsi="Arial" w:cs="Arial"/>
          <w:sz w:val="24"/>
          <w:szCs w:val="24"/>
          <w:lang w:val="es-MX"/>
        </w:rPr>
      </w:pPr>
    </w:p>
    <w:p w:rsidR="004218AB" w:rsidRPr="004C2702" w:rsidRDefault="004218AB" w:rsidP="004218AB">
      <w:pPr>
        <w:rPr>
          <w:rFonts w:ascii="Arial" w:hAnsi="Arial" w:cs="Arial"/>
          <w:sz w:val="24"/>
          <w:szCs w:val="24"/>
        </w:rPr>
      </w:pPr>
    </w:p>
    <w:p w:rsidR="006D5875" w:rsidRDefault="006D5875" w:rsidP="004218AB">
      <w:pPr>
        <w:pStyle w:val="Ttulo1"/>
        <w:jc w:val="center"/>
        <w:rPr>
          <w:rFonts w:ascii="Arial" w:hAnsi="Arial" w:cs="Arial"/>
          <w:sz w:val="24"/>
          <w:szCs w:val="24"/>
        </w:rPr>
      </w:pPr>
    </w:p>
    <w:p w:rsidR="006D5875" w:rsidRDefault="006D5875" w:rsidP="006D5875"/>
    <w:p w:rsidR="00D952D3" w:rsidRDefault="00D952D3" w:rsidP="006D5875"/>
    <w:p w:rsidR="00D952D3" w:rsidRDefault="00D952D3" w:rsidP="006D5875"/>
    <w:p w:rsidR="00D952D3" w:rsidRDefault="00D952D3" w:rsidP="006D5875"/>
    <w:p w:rsidR="00D952D3" w:rsidRDefault="00D952D3" w:rsidP="006D5875"/>
    <w:p w:rsidR="00D952D3" w:rsidRDefault="00D952D3" w:rsidP="006D5875"/>
    <w:p w:rsidR="00D952D3" w:rsidRDefault="00D952D3" w:rsidP="006D5875"/>
    <w:p w:rsidR="00D952D3" w:rsidRPr="006D5875" w:rsidRDefault="00D952D3" w:rsidP="006D5875"/>
    <w:p w:rsidR="006400EF" w:rsidRPr="009A4898" w:rsidRDefault="006400EF" w:rsidP="00D00E1B">
      <w:pPr>
        <w:pStyle w:val="Ttulo1"/>
        <w:jc w:val="center"/>
        <w:rPr>
          <w:rFonts w:ascii="Arial" w:hAnsi="Arial" w:cs="Arial"/>
          <w:color w:val="04500B"/>
        </w:rPr>
      </w:pPr>
      <w:bookmarkStart w:id="21" w:name="_Toc449791204"/>
      <w:bookmarkStart w:id="22" w:name="_Toc451081881"/>
      <w:bookmarkStart w:id="23" w:name="_Toc451081951"/>
      <w:bookmarkStart w:id="24" w:name="_Toc451081971"/>
      <w:r w:rsidRPr="009A4898">
        <w:rPr>
          <w:rFonts w:ascii="Arial" w:hAnsi="Arial" w:cs="Arial"/>
          <w:color w:val="04500B"/>
        </w:rPr>
        <w:t>Justificación</w:t>
      </w:r>
      <w:bookmarkEnd w:id="21"/>
      <w:bookmarkEnd w:id="22"/>
      <w:bookmarkEnd w:id="23"/>
      <w:bookmarkEnd w:id="24"/>
    </w:p>
    <w:p w:rsidR="00C25F64" w:rsidRPr="004C2702" w:rsidRDefault="00C25F64" w:rsidP="00C25F64">
      <w:pPr>
        <w:rPr>
          <w:rFonts w:ascii="Arial" w:hAnsi="Arial" w:cs="Arial"/>
          <w:sz w:val="24"/>
          <w:szCs w:val="24"/>
        </w:rPr>
      </w:pPr>
    </w:p>
    <w:p w:rsidR="00F37D37" w:rsidRPr="004C2702" w:rsidRDefault="00C25F64" w:rsidP="00053716">
      <w:pPr>
        <w:jc w:val="both"/>
        <w:rPr>
          <w:rFonts w:ascii="Arial" w:hAnsi="Arial" w:cs="Arial"/>
          <w:sz w:val="24"/>
          <w:szCs w:val="24"/>
        </w:rPr>
      </w:pPr>
      <w:r w:rsidRPr="004C2702">
        <w:rPr>
          <w:rFonts w:ascii="Arial" w:hAnsi="Arial" w:cs="Arial"/>
          <w:sz w:val="24"/>
          <w:szCs w:val="24"/>
        </w:rPr>
        <w:t xml:space="preserve"> El estrés puede ocurrir en casi todos los tip</w:t>
      </w:r>
      <w:r w:rsidR="007C546C" w:rsidRPr="004C2702">
        <w:rPr>
          <w:rFonts w:ascii="Arial" w:hAnsi="Arial" w:cs="Arial"/>
          <w:sz w:val="24"/>
          <w:szCs w:val="24"/>
        </w:rPr>
        <w:t xml:space="preserve">os de trabajo, a diferencia del </w:t>
      </w:r>
      <w:r w:rsidRPr="004C2702">
        <w:rPr>
          <w:rFonts w:ascii="Arial" w:hAnsi="Arial" w:cs="Arial"/>
          <w:sz w:val="24"/>
          <w:szCs w:val="24"/>
        </w:rPr>
        <w:t>Burnout que ocurre con más frecuencia en a</w:t>
      </w:r>
      <w:r w:rsidR="007C546C" w:rsidRPr="004C2702">
        <w:rPr>
          <w:rFonts w:ascii="Arial" w:hAnsi="Arial" w:cs="Arial"/>
          <w:sz w:val="24"/>
          <w:szCs w:val="24"/>
        </w:rPr>
        <w:t xml:space="preserve">quellos individuos que trabajan </w:t>
      </w:r>
      <w:r w:rsidRPr="004C2702">
        <w:rPr>
          <w:rFonts w:ascii="Arial" w:hAnsi="Arial" w:cs="Arial"/>
          <w:sz w:val="24"/>
          <w:szCs w:val="24"/>
        </w:rPr>
        <w:t>directamente con personas (labor asistenci</w:t>
      </w:r>
      <w:r w:rsidR="007C546C" w:rsidRPr="004C2702">
        <w:rPr>
          <w:rFonts w:ascii="Arial" w:hAnsi="Arial" w:cs="Arial"/>
          <w:sz w:val="24"/>
          <w:szCs w:val="24"/>
        </w:rPr>
        <w:t xml:space="preserve">al), apareciendo como una </w:t>
      </w:r>
      <w:r w:rsidRPr="004C2702">
        <w:rPr>
          <w:rFonts w:ascii="Arial" w:hAnsi="Arial" w:cs="Arial"/>
          <w:sz w:val="24"/>
          <w:szCs w:val="24"/>
        </w:rPr>
        <w:t>respuesta adaptativa o de afrontamiento a</w:t>
      </w:r>
      <w:r w:rsidR="007C546C" w:rsidRPr="004C2702">
        <w:rPr>
          <w:rFonts w:ascii="Arial" w:hAnsi="Arial" w:cs="Arial"/>
          <w:sz w:val="24"/>
          <w:szCs w:val="24"/>
        </w:rPr>
        <w:t xml:space="preserve"> particulares fuentes de estrés </w:t>
      </w:r>
      <w:r w:rsidRPr="004C2702">
        <w:rPr>
          <w:rFonts w:ascii="Arial" w:hAnsi="Arial" w:cs="Arial"/>
          <w:sz w:val="24"/>
          <w:szCs w:val="24"/>
        </w:rPr>
        <w:t>(demandas excesivas de los usua</w:t>
      </w:r>
      <w:r w:rsidR="007C546C" w:rsidRPr="004C2702">
        <w:rPr>
          <w:rFonts w:ascii="Arial" w:hAnsi="Arial" w:cs="Arial"/>
          <w:sz w:val="24"/>
          <w:szCs w:val="24"/>
        </w:rPr>
        <w:t xml:space="preserve">rios) que provocan generalmente </w:t>
      </w:r>
      <w:r w:rsidRPr="004C2702">
        <w:rPr>
          <w:rFonts w:ascii="Arial" w:hAnsi="Arial" w:cs="Arial"/>
          <w:sz w:val="24"/>
          <w:szCs w:val="24"/>
        </w:rPr>
        <w:t>cansancio emocional</w:t>
      </w:r>
    </w:p>
    <w:p w:rsidR="007C546C" w:rsidRPr="004C2702" w:rsidRDefault="007C546C" w:rsidP="00053716">
      <w:pPr>
        <w:jc w:val="both"/>
        <w:rPr>
          <w:rFonts w:ascii="Arial" w:hAnsi="Arial" w:cs="Arial"/>
          <w:sz w:val="24"/>
          <w:szCs w:val="24"/>
        </w:rPr>
      </w:pPr>
      <w:r w:rsidRPr="004C2702">
        <w:rPr>
          <w:rFonts w:ascii="Arial" w:hAnsi="Arial" w:cs="Arial"/>
          <w:sz w:val="24"/>
          <w:szCs w:val="24"/>
        </w:rPr>
        <w:t xml:space="preserve">El síndrome de Burnout  es una respuesta al estrés laboral crónico que ocurre con frecuencia en los profesionales de la educación, ya que trabajan en contacto directo con los usuarios y es una de las principales causas del deterioro de </w:t>
      </w:r>
      <w:r w:rsidR="00435890">
        <w:rPr>
          <w:rFonts w:ascii="Arial" w:hAnsi="Arial" w:cs="Arial"/>
          <w:sz w:val="24"/>
          <w:szCs w:val="24"/>
        </w:rPr>
        <w:t>las condiciones del trabajo.</w:t>
      </w:r>
      <w:r w:rsidR="00435890">
        <w:rPr>
          <w:rStyle w:val="Refdenotaalfinal"/>
          <w:rFonts w:ascii="Arial" w:hAnsi="Arial" w:cs="Arial"/>
          <w:sz w:val="24"/>
          <w:szCs w:val="24"/>
        </w:rPr>
        <w:t>(3)</w:t>
      </w:r>
    </w:p>
    <w:p w:rsidR="007C546C" w:rsidRPr="004C2702" w:rsidRDefault="007C546C" w:rsidP="00053716">
      <w:pPr>
        <w:jc w:val="both"/>
        <w:rPr>
          <w:rFonts w:ascii="Arial" w:hAnsi="Arial" w:cs="Arial"/>
          <w:sz w:val="24"/>
          <w:szCs w:val="24"/>
        </w:rPr>
      </w:pPr>
      <w:r w:rsidRPr="004C2702">
        <w:rPr>
          <w:rFonts w:ascii="Arial" w:hAnsi="Arial" w:cs="Arial"/>
          <w:sz w:val="24"/>
          <w:szCs w:val="24"/>
        </w:rPr>
        <w:t xml:space="preserve"> Si bien en México no existen estadísticas a nivel nacional sobre el Síndrome de Burnout, aunque si estudios con muestras de algunos estados.</w:t>
      </w:r>
    </w:p>
    <w:p w:rsidR="007C546C" w:rsidRPr="004C2702" w:rsidRDefault="007C546C" w:rsidP="00053716">
      <w:pPr>
        <w:jc w:val="both"/>
        <w:rPr>
          <w:rFonts w:ascii="Arial" w:hAnsi="Arial" w:cs="Arial"/>
          <w:sz w:val="24"/>
          <w:szCs w:val="24"/>
        </w:rPr>
      </w:pPr>
      <w:r w:rsidRPr="004C2702">
        <w:rPr>
          <w:rFonts w:ascii="Arial" w:hAnsi="Arial" w:cs="Arial"/>
          <w:sz w:val="24"/>
          <w:szCs w:val="24"/>
        </w:rPr>
        <w:t xml:space="preserve">Se calcula que en sectores como la enseñanza, un 30% de las bajas se deben a este síndrome. Estudios del IMSS arrojan que más del 20% de los trabajadores de la república mexicana lo padecen. En el 2008, en la ciudad de México, se </w:t>
      </w:r>
      <w:r w:rsidR="003F63E1" w:rsidRPr="004C2702">
        <w:rPr>
          <w:rFonts w:ascii="Arial" w:hAnsi="Arial" w:cs="Arial"/>
          <w:sz w:val="24"/>
          <w:szCs w:val="24"/>
        </w:rPr>
        <w:t>realizó</w:t>
      </w:r>
      <w:r w:rsidRPr="004C2702">
        <w:rPr>
          <w:rFonts w:ascii="Arial" w:hAnsi="Arial" w:cs="Arial"/>
          <w:sz w:val="24"/>
          <w:szCs w:val="24"/>
        </w:rPr>
        <w:t xml:space="preserve"> una investigación en diferentes hospitales del IMSS, en la cual se </w:t>
      </w:r>
      <w:r w:rsidR="003F63E1" w:rsidRPr="004C2702">
        <w:rPr>
          <w:rFonts w:ascii="Arial" w:hAnsi="Arial" w:cs="Arial"/>
          <w:sz w:val="24"/>
          <w:szCs w:val="24"/>
        </w:rPr>
        <w:t>aplicó</w:t>
      </w:r>
      <w:r w:rsidRPr="004C2702">
        <w:rPr>
          <w:rFonts w:ascii="Arial" w:hAnsi="Arial" w:cs="Arial"/>
          <w:sz w:val="24"/>
          <w:szCs w:val="24"/>
        </w:rPr>
        <w:t xml:space="preserve"> a médicos, enfermeros, administrativos y a estudiantes de especialidades y el resultado fue que entre el 50 y 70 % de ellos tenían todas las características de desgaste profesional. A nivel estatal y regional no se encontraron estadística</w:t>
      </w:r>
      <w:r w:rsidR="00435890">
        <w:rPr>
          <w:rFonts w:ascii="Arial" w:hAnsi="Arial" w:cs="Arial"/>
          <w:sz w:val="24"/>
          <w:szCs w:val="24"/>
        </w:rPr>
        <w:t>s acerca de síndrome de burnout</w:t>
      </w:r>
      <w:r w:rsidR="00266ACA">
        <w:rPr>
          <w:rStyle w:val="Refdenotaalfinal"/>
          <w:rFonts w:ascii="Arial" w:hAnsi="Arial" w:cs="Arial"/>
          <w:sz w:val="24"/>
          <w:szCs w:val="24"/>
        </w:rPr>
        <w:t>(7,8)</w:t>
      </w:r>
    </w:p>
    <w:p w:rsidR="00053716" w:rsidRDefault="007C546C" w:rsidP="00053716">
      <w:pPr>
        <w:jc w:val="both"/>
        <w:rPr>
          <w:rFonts w:ascii="Arial" w:hAnsi="Arial" w:cs="Arial"/>
          <w:sz w:val="24"/>
          <w:szCs w:val="24"/>
        </w:rPr>
      </w:pPr>
      <w:r w:rsidRPr="004C2702">
        <w:rPr>
          <w:rFonts w:ascii="Arial" w:hAnsi="Arial" w:cs="Arial"/>
          <w:sz w:val="24"/>
          <w:szCs w:val="24"/>
        </w:rPr>
        <w:t xml:space="preserve"> Con respecto al síndrome de burnout, se encuentra que este puede producir enfermedades psicosomáticas que a su vez desencadenan bajas laborales en el docente, así como la disminución de productividad y calidad en el proceso de la enseñanza, por lo tanto esta investigación aportaría datos estadísticos, acerca del comportamiento de este síndrome en docentes </w:t>
      </w:r>
      <w:r w:rsidR="006400EF" w:rsidRPr="004C2702">
        <w:rPr>
          <w:rFonts w:ascii="Arial" w:hAnsi="Arial" w:cs="Arial"/>
          <w:sz w:val="24"/>
          <w:szCs w:val="24"/>
        </w:rPr>
        <w:t xml:space="preserve">de nivel superior del </w:t>
      </w:r>
      <w:r w:rsidRPr="004C2702">
        <w:rPr>
          <w:rFonts w:ascii="Arial" w:hAnsi="Arial" w:cs="Arial"/>
          <w:sz w:val="24"/>
          <w:szCs w:val="24"/>
        </w:rPr>
        <w:t xml:space="preserve"> </w:t>
      </w:r>
      <w:r w:rsidR="006400EF" w:rsidRPr="004C2702">
        <w:rPr>
          <w:rFonts w:ascii="Arial" w:hAnsi="Arial" w:cs="Arial"/>
          <w:sz w:val="24"/>
          <w:szCs w:val="24"/>
        </w:rPr>
        <w:t>centro universitario UAEM  valle de Chalco.</w:t>
      </w:r>
    </w:p>
    <w:p w:rsidR="00053716" w:rsidRDefault="00053716" w:rsidP="00053716">
      <w:pPr>
        <w:jc w:val="both"/>
        <w:rPr>
          <w:rFonts w:ascii="Arial" w:hAnsi="Arial" w:cs="Arial"/>
          <w:sz w:val="24"/>
          <w:szCs w:val="24"/>
        </w:rPr>
      </w:pPr>
    </w:p>
    <w:p w:rsidR="00D952D3" w:rsidRDefault="00D952D3" w:rsidP="00053716">
      <w:pPr>
        <w:jc w:val="both"/>
        <w:rPr>
          <w:rFonts w:ascii="Arial" w:hAnsi="Arial" w:cs="Arial"/>
          <w:sz w:val="24"/>
          <w:szCs w:val="24"/>
        </w:rPr>
      </w:pPr>
    </w:p>
    <w:p w:rsidR="00D952D3" w:rsidRDefault="00D952D3" w:rsidP="00053716">
      <w:pPr>
        <w:jc w:val="both"/>
        <w:rPr>
          <w:rFonts w:ascii="Arial" w:hAnsi="Arial" w:cs="Arial"/>
          <w:sz w:val="24"/>
          <w:szCs w:val="24"/>
        </w:rPr>
      </w:pPr>
    </w:p>
    <w:p w:rsidR="00D952D3" w:rsidRDefault="00D952D3" w:rsidP="00053716">
      <w:pPr>
        <w:jc w:val="both"/>
        <w:rPr>
          <w:rFonts w:ascii="Arial" w:hAnsi="Arial" w:cs="Arial"/>
          <w:sz w:val="24"/>
          <w:szCs w:val="24"/>
        </w:rPr>
      </w:pPr>
    </w:p>
    <w:p w:rsidR="00D952D3" w:rsidRDefault="00D952D3" w:rsidP="00053716">
      <w:pPr>
        <w:jc w:val="both"/>
        <w:rPr>
          <w:rFonts w:ascii="Arial" w:hAnsi="Arial" w:cs="Arial"/>
          <w:sz w:val="24"/>
          <w:szCs w:val="24"/>
        </w:rPr>
      </w:pPr>
    </w:p>
    <w:p w:rsidR="00D952D3" w:rsidRDefault="00D952D3" w:rsidP="00053716">
      <w:pPr>
        <w:jc w:val="both"/>
        <w:rPr>
          <w:rFonts w:ascii="Arial" w:hAnsi="Arial" w:cs="Arial"/>
          <w:sz w:val="24"/>
          <w:szCs w:val="24"/>
        </w:rPr>
      </w:pPr>
    </w:p>
    <w:p w:rsidR="009A4898" w:rsidRDefault="00AA09E2" w:rsidP="00AA09E2">
      <w:pPr>
        <w:pStyle w:val="Ttulo2"/>
        <w:jc w:val="center"/>
        <w:rPr>
          <w:rFonts w:ascii="Arial" w:hAnsi="Arial" w:cs="Arial"/>
          <w:color w:val="04500B"/>
          <w:sz w:val="28"/>
          <w:szCs w:val="28"/>
        </w:rPr>
      </w:pPr>
      <w:bookmarkStart w:id="25" w:name="_Toc449791205"/>
      <w:r w:rsidRPr="009A4898">
        <w:rPr>
          <w:rFonts w:ascii="Arial" w:hAnsi="Arial" w:cs="Arial"/>
          <w:color w:val="04500B"/>
          <w:sz w:val="28"/>
          <w:szCs w:val="28"/>
        </w:rPr>
        <w:t xml:space="preserve">      </w:t>
      </w:r>
    </w:p>
    <w:p w:rsidR="00F0043E" w:rsidRPr="009A4898" w:rsidRDefault="00F0043E" w:rsidP="0072704B">
      <w:pPr>
        <w:pStyle w:val="Ttulo1"/>
        <w:jc w:val="center"/>
        <w:rPr>
          <w:rFonts w:ascii="Arial" w:hAnsi="Arial" w:cs="Arial"/>
          <w:color w:val="04500B"/>
        </w:rPr>
      </w:pPr>
      <w:bookmarkStart w:id="26" w:name="_Toc451081882"/>
      <w:bookmarkStart w:id="27" w:name="_Toc451081952"/>
      <w:bookmarkStart w:id="28" w:name="_Toc451081972"/>
      <w:r w:rsidRPr="009A4898">
        <w:rPr>
          <w:rFonts w:ascii="Arial" w:hAnsi="Arial" w:cs="Arial"/>
          <w:color w:val="04500B"/>
        </w:rPr>
        <w:t>Hipótesis</w:t>
      </w:r>
      <w:bookmarkEnd w:id="25"/>
      <w:bookmarkEnd w:id="26"/>
      <w:bookmarkEnd w:id="27"/>
      <w:bookmarkEnd w:id="28"/>
    </w:p>
    <w:p w:rsidR="00D952D3" w:rsidRPr="00D952D3" w:rsidRDefault="00D952D3" w:rsidP="00D952D3"/>
    <w:p w:rsidR="00F0043E" w:rsidRDefault="00F0043E" w:rsidP="00053716">
      <w:pPr>
        <w:jc w:val="both"/>
        <w:rPr>
          <w:rFonts w:ascii="Arial" w:hAnsi="Arial" w:cs="Arial"/>
          <w:sz w:val="24"/>
          <w:szCs w:val="24"/>
        </w:rPr>
      </w:pPr>
      <w:r>
        <w:rPr>
          <w:rFonts w:ascii="Arial" w:hAnsi="Arial" w:cs="Arial"/>
          <w:sz w:val="24"/>
          <w:szCs w:val="24"/>
        </w:rPr>
        <w:t xml:space="preserve">En los docentes </w:t>
      </w:r>
      <w:r w:rsidRPr="00F0043E">
        <w:rPr>
          <w:rFonts w:ascii="Arial" w:hAnsi="Arial" w:cs="Arial"/>
          <w:sz w:val="24"/>
          <w:szCs w:val="24"/>
        </w:rPr>
        <w:t xml:space="preserve"> del Centro Universitario UA</w:t>
      </w:r>
      <w:r>
        <w:rPr>
          <w:rFonts w:ascii="Arial" w:hAnsi="Arial" w:cs="Arial"/>
          <w:sz w:val="24"/>
          <w:szCs w:val="24"/>
        </w:rPr>
        <w:t xml:space="preserve">EM Valle de Chalco hay  un alto índice </w:t>
      </w:r>
      <w:r w:rsidRPr="00F0043E">
        <w:rPr>
          <w:rFonts w:ascii="Arial" w:hAnsi="Arial" w:cs="Arial"/>
          <w:sz w:val="24"/>
          <w:szCs w:val="24"/>
        </w:rPr>
        <w:t>de Síndrome de Burnout influenciados por las dimensiones de despersonalización y agotamiento emocional.</w:t>
      </w:r>
    </w:p>
    <w:p w:rsidR="0024582A" w:rsidRDefault="0024582A" w:rsidP="00053716">
      <w:pPr>
        <w:jc w:val="both"/>
        <w:rPr>
          <w:rFonts w:ascii="Arial" w:hAnsi="Arial" w:cs="Arial"/>
          <w:sz w:val="24"/>
          <w:szCs w:val="24"/>
        </w:rPr>
      </w:pPr>
    </w:p>
    <w:p w:rsidR="0024582A" w:rsidRPr="0072704B" w:rsidRDefault="007019E0" w:rsidP="0072704B">
      <w:pPr>
        <w:pStyle w:val="Ttulo1"/>
        <w:jc w:val="center"/>
        <w:rPr>
          <w:rFonts w:ascii="Arial" w:hAnsi="Arial" w:cs="Arial"/>
          <w:color w:val="136326"/>
        </w:rPr>
      </w:pPr>
      <w:bookmarkStart w:id="29" w:name="_Toc451081883"/>
      <w:bookmarkStart w:id="30" w:name="_Toc451081953"/>
      <w:bookmarkStart w:id="31" w:name="_Toc451081973"/>
      <w:r w:rsidRPr="0072704B">
        <w:rPr>
          <w:rFonts w:ascii="Arial" w:hAnsi="Arial" w:cs="Arial"/>
          <w:color w:val="136326"/>
        </w:rPr>
        <w:t>Mar</w:t>
      </w:r>
      <w:r w:rsidR="0024582A" w:rsidRPr="0072704B">
        <w:rPr>
          <w:rFonts w:ascii="Arial" w:hAnsi="Arial" w:cs="Arial"/>
          <w:color w:val="136326"/>
        </w:rPr>
        <w:t>co conceptual</w:t>
      </w:r>
      <w:bookmarkEnd w:id="29"/>
      <w:bookmarkEnd w:id="30"/>
      <w:bookmarkEnd w:id="31"/>
    </w:p>
    <w:p w:rsidR="0024582A" w:rsidRPr="007019E0" w:rsidRDefault="0024582A" w:rsidP="00053716">
      <w:pPr>
        <w:jc w:val="both"/>
        <w:rPr>
          <w:rFonts w:ascii="Arial" w:hAnsi="Arial" w:cs="Arial"/>
          <w:sz w:val="24"/>
          <w:szCs w:val="24"/>
        </w:rPr>
      </w:pPr>
      <w:r w:rsidRPr="007019E0">
        <w:rPr>
          <w:rFonts w:ascii="Arial" w:hAnsi="Arial" w:cs="Arial"/>
          <w:sz w:val="24"/>
          <w:szCs w:val="24"/>
        </w:rPr>
        <w:t xml:space="preserve">Síndrome de Burnout </w:t>
      </w:r>
    </w:p>
    <w:p w:rsidR="006812D4" w:rsidRPr="007019E0" w:rsidRDefault="0024582A" w:rsidP="00053716">
      <w:pPr>
        <w:jc w:val="both"/>
        <w:rPr>
          <w:rFonts w:ascii="Arial" w:hAnsi="Arial" w:cs="Arial"/>
          <w:sz w:val="24"/>
          <w:szCs w:val="24"/>
        </w:rPr>
      </w:pPr>
      <w:r w:rsidRPr="007019E0">
        <w:rPr>
          <w:rFonts w:ascii="Arial" w:hAnsi="Arial" w:cs="Arial"/>
          <w:sz w:val="24"/>
          <w:szCs w:val="24"/>
        </w:rPr>
        <w:t xml:space="preserve"> </w:t>
      </w:r>
      <w:r w:rsidRPr="007019E0">
        <w:rPr>
          <w:rFonts w:ascii="Arial" w:hAnsi="Arial" w:cs="Arial"/>
          <w:b/>
          <w:sz w:val="24"/>
          <w:szCs w:val="24"/>
        </w:rPr>
        <w:t>Definición</w:t>
      </w:r>
      <w:r w:rsidRPr="007019E0">
        <w:rPr>
          <w:rFonts w:ascii="Arial" w:hAnsi="Arial" w:cs="Arial"/>
          <w:sz w:val="24"/>
          <w:szCs w:val="24"/>
        </w:rPr>
        <w:t xml:space="preserve"> </w:t>
      </w:r>
    </w:p>
    <w:p w:rsidR="006812D4" w:rsidRPr="004C2702" w:rsidRDefault="006812D4" w:rsidP="006812D4">
      <w:pPr>
        <w:jc w:val="both"/>
        <w:rPr>
          <w:rFonts w:ascii="Arial" w:hAnsi="Arial" w:cs="Arial"/>
          <w:sz w:val="24"/>
          <w:szCs w:val="24"/>
        </w:rPr>
      </w:pPr>
      <w:r w:rsidRPr="004C2702">
        <w:rPr>
          <w:rFonts w:ascii="Arial" w:hAnsi="Arial" w:cs="Arial"/>
          <w:sz w:val="24"/>
          <w:szCs w:val="24"/>
        </w:rPr>
        <w:t>El Síndrome de burnout  ha sido definido como una respuesta a la estresante situación laboral crónica que se produce, en el marco del mercado laboral principalmente en profesiones que mantienen una relación de ayuda como médicos, enfermeros, maestros, policías y frecuentemente, en aquellas que suponen una relación cercana intensa con los beneficiarios del trabajo</w:t>
      </w:r>
      <w:r>
        <w:rPr>
          <w:rStyle w:val="Refdenotaalfinal"/>
          <w:rFonts w:ascii="Arial" w:hAnsi="Arial" w:cs="Arial"/>
          <w:sz w:val="24"/>
          <w:szCs w:val="24"/>
        </w:rPr>
        <w:t>(10)</w:t>
      </w:r>
      <w:r w:rsidRPr="004C2702">
        <w:rPr>
          <w:rFonts w:ascii="Arial" w:hAnsi="Arial" w:cs="Arial"/>
          <w:sz w:val="24"/>
          <w:szCs w:val="24"/>
        </w:rPr>
        <w:t>.</w:t>
      </w:r>
    </w:p>
    <w:p w:rsidR="006812D4" w:rsidRPr="004C2702" w:rsidRDefault="006812D4" w:rsidP="006812D4">
      <w:pPr>
        <w:jc w:val="both"/>
        <w:rPr>
          <w:rFonts w:ascii="Arial" w:hAnsi="Arial" w:cs="Arial"/>
          <w:sz w:val="24"/>
          <w:szCs w:val="24"/>
        </w:rPr>
      </w:pPr>
      <w:r w:rsidRPr="004C2702">
        <w:rPr>
          <w:rFonts w:ascii="Arial" w:hAnsi="Arial" w:cs="Arial"/>
          <w:sz w:val="24"/>
          <w:szCs w:val="24"/>
        </w:rPr>
        <w:t xml:space="preserve"> De igual manera se define como un estado de cansancio físico emocional resultante de las condiciones del trabajo o sobrecarga profesional. Quien padece este síndrome, además de encontrarse cansado, desilusionado mal humorado y hasta agresivo se convierte de forma progresiva en mal trabajador</w:t>
      </w:r>
      <w:r>
        <w:rPr>
          <w:rStyle w:val="Refdenotaalfinal"/>
          <w:rFonts w:ascii="Arial" w:hAnsi="Arial" w:cs="Arial"/>
          <w:sz w:val="24"/>
          <w:szCs w:val="24"/>
        </w:rPr>
        <w:t>(4)</w:t>
      </w:r>
      <w:r>
        <w:rPr>
          <w:rFonts w:ascii="Arial" w:hAnsi="Arial" w:cs="Arial"/>
          <w:sz w:val="24"/>
          <w:szCs w:val="24"/>
        </w:rPr>
        <w:t>.</w:t>
      </w:r>
    </w:p>
    <w:p w:rsidR="006812D4" w:rsidRPr="004C2702" w:rsidRDefault="006812D4" w:rsidP="006812D4">
      <w:pPr>
        <w:jc w:val="both"/>
        <w:rPr>
          <w:rFonts w:ascii="Arial" w:hAnsi="Arial" w:cs="Arial"/>
          <w:sz w:val="24"/>
          <w:szCs w:val="24"/>
        </w:rPr>
      </w:pPr>
      <w:r w:rsidRPr="004C2702">
        <w:rPr>
          <w:rFonts w:ascii="Arial" w:hAnsi="Arial" w:cs="Arial"/>
          <w:sz w:val="24"/>
          <w:szCs w:val="24"/>
        </w:rPr>
        <w:t>El síndrome de burnout  fue señalado originalmente por un psiquiatra psicoanalista norteamericano Freudenberger (1974)</w:t>
      </w:r>
      <w:r w:rsidR="00C265FE" w:rsidRPr="00C265FE">
        <w:t xml:space="preserve"> </w:t>
      </w:r>
      <w:r w:rsidR="00C265FE" w:rsidRPr="007019E0">
        <w:rPr>
          <w:rFonts w:ascii="Arial" w:hAnsi="Arial" w:cs="Arial"/>
          <w:sz w:val="24"/>
          <w:szCs w:val="24"/>
        </w:rPr>
        <w:t>quien dice que el síndrome de burnout es una sensación de fracaso y una existencia agotada o gastada que resulta de una sobrecarga por exigencias de energías, recursos personales y fuerza espiritual del trabajador</w:t>
      </w:r>
      <w:r w:rsidRPr="007019E0">
        <w:rPr>
          <w:rFonts w:ascii="Arial" w:hAnsi="Arial" w:cs="Arial"/>
          <w:sz w:val="24"/>
          <w:szCs w:val="24"/>
        </w:rPr>
        <w:t>, pero fue Cristina Maslach (1976) quien primero empleó públicamente este término para referirse a una situación cada vez más frecuente entre trabajadores de los servicios humanos</w:t>
      </w:r>
      <w:r w:rsidRPr="004C2702">
        <w:rPr>
          <w:rFonts w:ascii="Arial" w:hAnsi="Arial" w:cs="Arial"/>
          <w:sz w:val="24"/>
          <w:szCs w:val="24"/>
        </w:rPr>
        <w:t xml:space="preserve"> que por la naturaleza de su trabajo debían mantener un contacto directo y continuado con la gente " quemándose" profesionalmente después de</w:t>
      </w:r>
      <w:r>
        <w:rPr>
          <w:rFonts w:ascii="Arial" w:hAnsi="Arial" w:cs="Arial"/>
          <w:sz w:val="24"/>
          <w:szCs w:val="24"/>
        </w:rPr>
        <w:t xml:space="preserve"> meses o años de dedicación</w:t>
      </w:r>
      <w:r>
        <w:rPr>
          <w:rStyle w:val="Refdenotaalfinal"/>
          <w:rFonts w:ascii="Arial" w:hAnsi="Arial" w:cs="Arial"/>
          <w:sz w:val="24"/>
          <w:szCs w:val="24"/>
        </w:rPr>
        <w:t>(10)</w:t>
      </w:r>
      <w:r w:rsidRPr="004C2702">
        <w:rPr>
          <w:rFonts w:ascii="Arial" w:hAnsi="Arial" w:cs="Arial"/>
          <w:sz w:val="24"/>
          <w:szCs w:val="24"/>
        </w:rPr>
        <w:t xml:space="preserve"> . </w:t>
      </w:r>
    </w:p>
    <w:p w:rsidR="006812D4" w:rsidRDefault="006812D4" w:rsidP="006812D4">
      <w:pPr>
        <w:jc w:val="both"/>
        <w:rPr>
          <w:rFonts w:ascii="Arial" w:hAnsi="Arial" w:cs="Arial"/>
          <w:sz w:val="24"/>
          <w:szCs w:val="24"/>
        </w:rPr>
      </w:pPr>
      <w:r w:rsidRPr="004C2702">
        <w:rPr>
          <w:rFonts w:ascii="Arial" w:hAnsi="Arial" w:cs="Arial"/>
          <w:sz w:val="24"/>
          <w:szCs w:val="24"/>
        </w:rPr>
        <w:t xml:space="preserve">Uno de los conceptos que más se tiende a confundir es el estrés con el de Burnout. El estrés puede definirse como "situación de un individuo vivo, o de </w:t>
      </w:r>
      <w:r w:rsidRPr="004C2702">
        <w:rPr>
          <w:rFonts w:ascii="Arial" w:hAnsi="Arial" w:cs="Arial"/>
          <w:sz w:val="24"/>
          <w:szCs w:val="24"/>
        </w:rPr>
        <w:lastRenderedPageBreak/>
        <w:t>algunos de sus órganos, que por exigir de ellos un rendimiento muy superior al normal, los pone en riesgo próximo de enfermar", mientras que el Burnout aparece</w:t>
      </w:r>
    </w:p>
    <w:p w:rsidR="006812D4" w:rsidRPr="004C2702" w:rsidRDefault="006812D4" w:rsidP="006812D4">
      <w:pPr>
        <w:jc w:val="both"/>
        <w:rPr>
          <w:rFonts w:ascii="Arial" w:hAnsi="Arial" w:cs="Arial"/>
          <w:sz w:val="24"/>
          <w:szCs w:val="24"/>
        </w:rPr>
      </w:pPr>
      <w:proofErr w:type="gramStart"/>
      <w:r w:rsidRPr="004C2702">
        <w:rPr>
          <w:rFonts w:ascii="Arial" w:hAnsi="Arial" w:cs="Arial"/>
          <w:sz w:val="24"/>
          <w:szCs w:val="24"/>
        </w:rPr>
        <w:t>después</w:t>
      </w:r>
      <w:proofErr w:type="gramEnd"/>
      <w:r w:rsidRPr="004C2702">
        <w:rPr>
          <w:rFonts w:ascii="Arial" w:hAnsi="Arial" w:cs="Arial"/>
          <w:sz w:val="24"/>
          <w:szCs w:val="24"/>
        </w:rPr>
        <w:t xml:space="preserve"> de unos cuantos episodios de sobrecarga o de especial complejidad; se genera a lo largo de un proceso del cual incluso el sujeto puede no percatarse debido a que el mismo evoluciona lentamente del entusiasmo a la decepción</w:t>
      </w:r>
      <w:r>
        <w:rPr>
          <w:rStyle w:val="Refdenotaalfinal"/>
          <w:rFonts w:ascii="Arial" w:hAnsi="Arial" w:cs="Arial"/>
          <w:sz w:val="24"/>
          <w:szCs w:val="24"/>
        </w:rPr>
        <w:t>(6)</w:t>
      </w:r>
      <w:r>
        <w:rPr>
          <w:rFonts w:ascii="Arial" w:hAnsi="Arial" w:cs="Arial"/>
          <w:sz w:val="24"/>
          <w:szCs w:val="24"/>
        </w:rPr>
        <w:t xml:space="preserve">. </w:t>
      </w:r>
    </w:p>
    <w:p w:rsidR="006812D4" w:rsidRPr="004C2702" w:rsidRDefault="006812D4" w:rsidP="006812D4">
      <w:pPr>
        <w:jc w:val="both"/>
        <w:rPr>
          <w:rFonts w:ascii="Arial" w:hAnsi="Arial" w:cs="Arial"/>
          <w:sz w:val="24"/>
          <w:szCs w:val="24"/>
        </w:rPr>
      </w:pPr>
      <w:r w:rsidRPr="004C2702">
        <w:rPr>
          <w:rFonts w:ascii="Arial" w:hAnsi="Arial" w:cs="Arial"/>
          <w:sz w:val="24"/>
          <w:szCs w:val="24"/>
        </w:rPr>
        <w:t xml:space="preserve">Este síndrome se puede identificar a partir de tres dimensiones interrelacionadas: la primera es el Agotamiento emocional que se caracteriza por una ausencia o falta de energía, pérdida de entusiasmo y un sentimiento de </w:t>
      </w:r>
      <w:r>
        <w:rPr>
          <w:rFonts w:ascii="Arial" w:hAnsi="Arial" w:cs="Arial"/>
          <w:sz w:val="24"/>
          <w:szCs w:val="24"/>
        </w:rPr>
        <w:t xml:space="preserve"> </w:t>
      </w:r>
      <w:r w:rsidRPr="004C2702">
        <w:rPr>
          <w:rFonts w:ascii="Arial" w:hAnsi="Arial" w:cs="Arial"/>
          <w:sz w:val="24"/>
          <w:szCs w:val="24"/>
        </w:rPr>
        <w:t>escases de recursos. A estos sentimientos pueden sumarse los de frustración y tensión en los trabajadores que se dan cuenta que ya no tienen condiciones de gastar más energía para la atención de su cliente o demás personas como tuvo en situaciones pasada. Despersonalización es la segunda dimensión y se entiende como el desarrollo de sentimientos, actitudes, y respuestas negativas, distantes y frías hacia otras personas, especialmente hacia los beneficiarios del propio trabajo. Se acompaña de un incremento en la irritabilidad y una pérdida de motivación hacia el mismo. Junto a estas dos dimensiones aparece una tercera, consistente en un sentimiento de bajo Logro o realización profesional y/o personal y que surge</w:t>
      </w:r>
    </w:p>
    <w:p w:rsidR="006812D4" w:rsidRPr="004C2702" w:rsidRDefault="006812D4" w:rsidP="006812D4">
      <w:pPr>
        <w:jc w:val="both"/>
        <w:rPr>
          <w:rFonts w:ascii="Arial" w:hAnsi="Arial" w:cs="Arial"/>
          <w:sz w:val="24"/>
          <w:szCs w:val="24"/>
        </w:rPr>
      </w:pPr>
      <w:r w:rsidRPr="004C2702">
        <w:rPr>
          <w:rFonts w:ascii="Arial" w:hAnsi="Arial" w:cs="Arial"/>
          <w:sz w:val="24"/>
          <w:szCs w:val="24"/>
        </w:rPr>
        <w:t xml:space="preserve">Cuando se verifica que las demandas que se le hacen, exceden su capacidad para atenderlas de forma competente. Supone respuestas negativas hacia uno mismo y hacia su trabajo, evitación de las relaciones personales y profesionales, bajo rendimiento laboral, incapacidad para soportar la presión y una baja autoestima. La falta de logro personal en el trabajo se caracteriza por una dolorosa desilusión y fracaso en dar sentido personal al trabajo. </w:t>
      </w:r>
    </w:p>
    <w:p w:rsidR="006812D4" w:rsidRDefault="006812D4" w:rsidP="006812D4">
      <w:pPr>
        <w:jc w:val="both"/>
        <w:rPr>
          <w:rFonts w:ascii="Arial" w:hAnsi="Arial" w:cs="Arial"/>
          <w:sz w:val="24"/>
          <w:szCs w:val="24"/>
        </w:rPr>
      </w:pPr>
      <w:r w:rsidRPr="004C2702">
        <w:rPr>
          <w:rFonts w:ascii="Arial" w:hAnsi="Arial" w:cs="Arial"/>
          <w:sz w:val="24"/>
          <w:szCs w:val="24"/>
        </w:rPr>
        <w:t>Se experimentan sentimientos de fracaso personal, carencias de expectativas y horizontes en el trabajo, y una insa</w:t>
      </w:r>
      <w:r>
        <w:rPr>
          <w:rFonts w:ascii="Arial" w:hAnsi="Arial" w:cs="Arial"/>
          <w:sz w:val="24"/>
          <w:szCs w:val="24"/>
        </w:rPr>
        <w:t>tisfacción generalizada</w:t>
      </w:r>
      <w:r w:rsidRPr="004C2702">
        <w:rPr>
          <w:rFonts w:ascii="Arial" w:hAnsi="Arial" w:cs="Arial"/>
          <w:sz w:val="24"/>
          <w:szCs w:val="24"/>
        </w:rPr>
        <w:t>.</w:t>
      </w:r>
    </w:p>
    <w:p w:rsidR="00C265FE" w:rsidRPr="009273BF" w:rsidRDefault="00C265FE" w:rsidP="006812D4">
      <w:pPr>
        <w:jc w:val="both"/>
        <w:rPr>
          <w:rFonts w:ascii="Arial" w:hAnsi="Arial" w:cs="Arial"/>
          <w:b/>
          <w:sz w:val="24"/>
          <w:szCs w:val="24"/>
        </w:rPr>
      </w:pPr>
      <w:r w:rsidRPr="009273BF">
        <w:rPr>
          <w:rFonts w:ascii="Arial" w:hAnsi="Arial" w:cs="Arial"/>
          <w:b/>
          <w:sz w:val="24"/>
          <w:szCs w:val="24"/>
        </w:rPr>
        <w:t xml:space="preserve">Historia </w:t>
      </w:r>
    </w:p>
    <w:p w:rsidR="00C265FE" w:rsidRPr="007019E0" w:rsidRDefault="00C265FE" w:rsidP="006812D4">
      <w:pPr>
        <w:jc w:val="both"/>
        <w:rPr>
          <w:rFonts w:ascii="Arial" w:hAnsi="Arial" w:cs="Arial"/>
          <w:sz w:val="24"/>
          <w:szCs w:val="24"/>
        </w:rPr>
      </w:pPr>
      <w:r w:rsidRPr="007019E0">
        <w:rPr>
          <w:rFonts w:ascii="Arial" w:hAnsi="Arial" w:cs="Arial"/>
          <w:sz w:val="24"/>
          <w:szCs w:val="24"/>
        </w:rPr>
        <w:t xml:space="preserve">Bosqued (2008), indica que el síndrome de burnout es un nuevo nombre, para un viejo problema, este término se refiere a un cuadro de desgaste profesional, que fue descrito por primera vez en 1974 en Estados Unidos por el psiquiatra Herbert </w:t>
      </w:r>
      <w:proofErr w:type="spellStart"/>
      <w:r w:rsidRPr="007019E0">
        <w:rPr>
          <w:rFonts w:ascii="Arial" w:hAnsi="Arial" w:cs="Arial"/>
          <w:sz w:val="24"/>
          <w:szCs w:val="24"/>
        </w:rPr>
        <w:t>Freudemberg</w:t>
      </w:r>
      <w:proofErr w:type="spellEnd"/>
      <w:r w:rsidRPr="007019E0">
        <w:rPr>
          <w:rFonts w:ascii="Arial" w:hAnsi="Arial" w:cs="Arial"/>
          <w:sz w:val="24"/>
          <w:szCs w:val="24"/>
        </w:rPr>
        <w:t xml:space="preserve">, quien asistía en una clínica de toxicómanos de New York y allí observó entre el personal que existía un desgaste laboral, principalmente que las personas perdían energías y motivaciones en el trabajo, que afectaba el comportamiento general del trabajador, esto les ocurría a los expertos en un término de un año de trabajo. Luego el término se utilizó por Graham Green en una publicación en 1961, en donde describe la historia de un arquitecto atormentado espiritualmente que decide abandonar la profesión y retirarse en la </w:t>
      </w:r>
      <w:r w:rsidRPr="007019E0">
        <w:rPr>
          <w:rFonts w:ascii="Arial" w:hAnsi="Arial" w:cs="Arial"/>
          <w:sz w:val="24"/>
          <w:szCs w:val="24"/>
        </w:rPr>
        <w:lastRenderedPageBreak/>
        <w:t xml:space="preserve">selva africana; pasado el tiempo en 1976 Cristina </w:t>
      </w:r>
      <w:proofErr w:type="spellStart"/>
      <w:r w:rsidRPr="007019E0">
        <w:rPr>
          <w:rFonts w:ascii="Arial" w:hAnsi="Arial" w:cs="Arial"/>
          <w:sz w:val="24"/>
          <w:szCs w:val="24"/>
        </w:rPr>
        <w:t>Maslach</w:t>
      </w:r>
      <w:proofErr w:type="spellEnd"/>
      <w:r w:rsidRPr="007019E0">
        <w:rPr>
          <w:rFonts w:ascii="Arial" w:hAnsi="Arial" w:cs="Arial"/>
          <w:sz w:val="24"/>
          <w:szCs w:val="24"/>
        </w:rPr>
        <w:t xml:space="preserve"> </w:t>
      </w:r>
      <w:proofErr w:type="spellStart"/>
      <w:r w:rsidRPr="007019E0">
        <w:rPr>
          <w:rFonts w:ascii="Arial" w:hAnsi="Arial" w:cs="Arial"/>
          <w:sz w:val="24"/>
          <w:szCs w:val="24"/>
        </w:rPr>
        <w:t>dió</w:t>
      </w:r>
      <w:proofErr w:type="spellEnd"/>
      <w:r w:rsidRPr="007019E0">
        <w:rPr>
          <w:rFonts w:ascii="Arial" w:hAnsi="Arial" w:cs="Arial"/>
          <w:sz w:val="24"/>
          <w:szCs w:val="24"/>
        </w:rPr>
        <w:t xml:space="preserve"> a conocer oficialmente el término burnout en el congreso anual de la asociación de psicología APA, en donde refirió que quienes más lo padecen son los sujetos que tienen relación con personas, y que después de meses o años, los colaboradores resultaban quemados por el trabajo y es allí donde el término comenzó a conocerse dentro diferentes áreas laborales, a partir de ello se le ha dado diferentes denominaciones, alguna de ellas son: quemarse por el trabajo, quemazón profesional, síndrome del estrés laboral asistencial o síndrome de estrés asistencial, síndrome del desgaste profesional, estar quemado profesionalmente y desgaste psíquico, entre otras. 15 El término burnout a partir de 1982 ha sido aceptado dentro de la comunidad científica, en ese mismo año se creó el inventario de burnout por Maslach, que mide el burnout en individuos que tienen trabajan con el recurso humano.</w:t>
      </w:r>
    </w:p>
    <w:p w:rsidR="00C265FE" w:rsidRPr="009273BF" w:rsidRDefault="00C265FE" w:rsidP="006812D4">
      <w:pPr>
        <w:jc w:val="both"/>
        <w:rPr>
          <w:rFonts w:ascii="Arial" w:hAnsi="Arial" w:cs="Arial"/>
          <w:b/>
          <w:sz w:val="24"/>
          <w:szCs w:val="24"/>
        </w:rPr>
      </w:pPr>
      <w:r w:rsidRPr="009273BF">
        <w:rPr>
          <w:rFonts w:ascii="Arial" w:hAnsi="Arial" w:cs="Arial"/>
          <w:b/>
          <w:sz w:val="24"/>
          <w:szCs w:val="24"/>
        </w:rPr>
        <w:t>Síntomas del Síndrome de Burnout</w:t>
      </w:r>
    </w:p>
    <w:p w:rsidR="00C265FE" w:rsidRPr="007019E0" w:rsidRDefault="00C265FE" w:rsidP="006812D4">
      <w:pPr>
        <w:jc w:val="both"/>
        <w:rPr>
          <w:rFonts w:ascii="Arial" w:hAnsi="Arial" w:cs="Arial"/>
          <w:sz w:val="24"/>
          <w:szCs w:val="24"/>
        </w:rPr>
      </w:pPr>
      <w:r w:rsidRPr="007019E0">
        <w:rPr>
          <w:rFonts w:ascii="Arial" w:hAnsi="Arial" w:cs="Arial"/>
          <w:sz w:val="24"/>
          <w:szCs w:val="24"/>
        </w:rPr>
        <w:t xml:space="preserve"> Bosqued (2005), ha estudiado los síntomas del síndrome en diferentes áreas del ser humano, que van desde lo mental hasta la conducta. </w:t>
      </w:r>
    </w:p>
    <w:p w:rsidR="00C265FE" w:rsidRPr="007019E0" w:rsidRDefault="00C265FE" w:rsidP="006812D4">
      <w:pPr>
        <w:jc w:val="both"/>
        <w:rPr>
          <w:rFonts w:ascii="Arial" w:hAnsi="Arial" w:cs="Arial"/>
          <w:sz w:val="24"/>
          <w:szCs w:val="24"/>
        </w:rPr>
      </w:pPr>
      <w:r w:rsidRPr="007019E0">
        <w:rPr>
          <w:rFonts w:ascii="Arial" w:hAnsi="Arial" w:cs="Arial"/>
          <w:b/>
          <w:sz w:val="24"/>
          <w:szCs w:val="24"/>
        </w:rPr>
        <w:t xml:space="preserve"> Cognitivos o mentales:</w:t>
      </w:r>
      <w:r w:rsidRPr="007019E0">
        <w:rPr>
          <w:rFonts w:ascii="Arial" w:hAnsi="Arial" w:cs="Arial"/>
          <w:sz w:val="24"/>
          <w:szCs w:val="24"/>
        </w:rPr>
        <w:t xml:space="preserve"> Sentimientos de fracaso, impotencia, desamparo, frustración e inadecuación profesional, con una percepción desproporcionada de los propios errores, como también una dificultad para ver los aciertos del éxito, la persona tiene dificultad de atención y concentración en las actividades diarias que realiza, a la vez la autoestima se ve afectada en el individuo ya que a través de los pensamientos negativos llega a sentirse impotente. </w:t>
      </w:r>
    </w:p>
    <w:p w:rsidR="00C265FE" w:rsidRPr="007019E0" w:rsidRDefault="00C265FE" w:rsidP="006812D4">
      <w:pPr>
        <w:jc w:val="both"/>
        <w:rPr>
          <w:rFonts w:ascii="Arial" w:hAnsi="Arial" w:cs="Arial"/>
          <w:sz w:val="24"/>
          <w:szCs w:val="24"/>
        </w:rPr>
      </w:pPr>
      <w:r w:rsidRPr="007019E0">
        <w:rPr>
          <w:rFonts w:ascii="Arial" w:hAnsi="Arial" w:cs="Arial"/>
          <w:sz w:val="24"/>
          <w:szCs w:val="24"/>
        </w:rPr>
        <w:t>La ansiedad, irritabilidad, repentinos cambios de humor, incluso en ocasiones llegan a presentar un cuadro depresivo, que causa bajo rendimiento laboral, actitudes pesimistas hacia el trabajo, con falta de ilusión o motivación por lo que realiza diariamente, invadiéndolo sentimientos de vacío, estando expuesto a no cumplir las metas deseadas y que ello lo lleve a tener baja tolerancia a la frustración.</w:t>
      </w:r>
    </w:p>
    <w:p w:rsidR="00C265FE" w:rsidRDefault="007019E0" w:rsidP="006812D4">
      <w:pPr>
        <w:jc w:val="both"/>
        <w:rPr>
          <w:rFonts w:ascii="Arial" w:hAnsi="Arial" w:cs="Arial"/>
          <w:sz w:val="24"/>
          <w:szCs w:val="24"/>
        </w:rPr>
      </w:pPr>
      <w:r w:rsidRPr="007019E0">
        <w:rPr>
          <w:rFonts w:ascii="Arial" w:hAnsi="Arial" w:cs="Arial"/>
          <w:sz w:val="24"/>
          <w:szCs w:val="24"/>
        </w:rPr>
        <w:t xml:space="preserve"> </w:t>
      </w:r>
      <w:r w:rsidRPr="007019E0">
        <w:rPr>
          <w:rFonts w:ascii="Arial" w:hAnsi="Arial" w:cs="Arial"/>
          <w:b/>
          <w:sz w:val="24"/>
          <w:szCs w:val="24"/>
        </w:rPr>
        <w:t>Fisiológicos:</w:t>
      </w:r>
      <w:r w:rsidRPr="007019E0">
        <w:rPr>
          <w:rFonts w:ascii="Arial" w:hAnsi="Arial" w:cs="Arial"/>
          <w:sz w:val="24"/>
          <w:szCs w:val="24"/>
        </w:rPr>
        <w:t xml:space="preserve"> La persona se siente con cansancio y fatiga crónicos que no se solucionan con el descanso de fines de semana, puentes y vacaciones, puesto que el simple hecho de la vuelta al trabajo provoca que reaparezcan y en ocasiones con mayor intensidad que antes, constantemente le cuesta conciliar el sueño por lo que cae en el problema del padecimiento de insomnio, también el padecimiento de cefaleas, dolores </w:t>
      </w:r>
      <w:proofErr w:type="spellStart"/>
      <w:r w:rsidRPr="007019E0">
        <w:rPr>
          <w:rFonts w:ascii="Arial" w:hAnsi="Arial" w:cs="Arial"/>
          <w:sz w:val="24"/>
          <w:szCs w:val="24"/>
        </w:rPr>
        <w:t>músculoesqueléticos</w:t>
      </w:r>
      <w:proofErr w:type="spellEnd"/>
      <w:r w:rsidRPr="007019E0">
        <w:rPr>
          <w:rFonts w:ascii="Arial" w:hAnsi="Arial" w:cs="Arial"/>
          <w:sz w:val="24"/>
          <w:szCs w:val="24"/>
        </w:rPr>
        <w:t xml:space="preserve"> (lumbalgias y </w:t>
      </w:r>
      <w:proofErr w:type="spellStart"/>
      <w:r w:rsidRPr="007019E0">
        <w:rPr>
          <w:rFonts w:ascii="Arial" w:hAnsi="Arial" w:cs="Arial"/>
          <w:sz w:val="24"/>
          <w:szCs w:val="24"/>
        </w:rPr>
        <w:t>cervicalgias</w:t>
      </w:r>
      <w:proofErr w:type="spellEnd"/>
      <w:r w:rsidRPr="007019E0">
        <w:rPr>
          <w:rFonts w:ascii="Arial" w:hAnsi="Arial" w:cs="Arial"/>
          <w:sz w:val="24"/>
          <w:szCs w:val="24"/>
        </w:rPr>
        <w:t xml:space="preserve">), taquicardias, Alteraciones gastrointestinales, como gastritis, estreñimiento o diarreas, aumento de la presión arterial, entre otras, que 16 causa </w:t>
      </w:r>
      <w:r w:rsidRPr="007019E0">
        <w:rPr>
          <w:rFonts w:ascii="Arial" w:hAnsi="Arial" w:cs="Arial"/>
          <w:sz w:val="24"/>
          <w:szCs w:val="24"/>
        </w:rPr>
        <w:lastRenderedPageBreak/>
        <w:t>el deterioro físico del educador que se vuelven constantemente barreras para que se desarrolle adecuadamente dentro del trabajo.</w:t>
      </w:r>
    </w:p>
    <w:p w:rsidR="009273BF" w:rsidRPr="009273BF" w:rsidRDefault="009273BF" w:rsidP="006812D4">
      <w:pPr>
        <w:jc w:val="both"/>
        <w:rPr>
          <w:rFonts w:ascii="Arial" w:hAnsi="Arial" w:cs="Arial"/>
          <w:sz w:val="24"/>
          <w:szCs w:val="24"/>
        </w:rPr>
      </w:pPr>
      <w:r w:rsidRPr="008637B5">
        <w:rPr>
          <w:rFonts w:ascii="Arial" w:hAnsi="Arial" w:cs="Arial"/>
          <w:b/>
          <w:sz w:val="24"/>
          <w:szCs w:val="24"/>
        </w:rPr>
        <w:t>Comportamentales:</w:t>
      </w:r>
      <w:r w:rsidRPr="009273BF">
        <w:rPr>
          <w:rFonts w:ascii="Arial" w:hAnsi="Arial" w:cs="Arial"/>
          <w:sz w:val="24"/>
          <w:szCs w:val="24"/>
        </w:rPr>
        <w:t xml:space="preserve"> El comportamiento también se ve afectado a través del descenso del rendimiento laboral y de la calidad del trabajo realizado, lo que realizaba antes con tantas energías ya no lo realiza, o simplemente no realiza el rol que le corresponde, muchas personas pueden llegar a las adicciones o aumentar el consumo de tabaco, café, fármacos u otras drogas que perjudican el comportamiento del mismo. Por la falta de estabilidad emocional el profesional comienza a tener frecuentes bajas laborales y ausencias injustificadas, dificultades en la relación con los receptores de sus servicios profesionales y con los compañeros de trabajo, que llegan en ocasiones a comportamientos agresivos con los mismos. </w:t>
      </w:r>
    </w:p>
    <w:p w:rsidR="00B31F52" w:rsidRDefault="009273BF" w:rsidP="006812D4">
      <w:pPr>
        <w:jc w:val="both"/>
        <w:rPr>
          <w:rFonts w:ascii="Arial" w:hAnsi="Arial" w:cs="Arial"/>
          <w:sz w:val="24"/>
          <w:szCs w:val="24"/>
        </w:rPr>
      </w:pPr>
      <w:r w:rsidRPr="008637B5">
        <w:rPr>
          <w:rFonts w:ascii="Arial" w:hAnsi="Arial" w:cs="Arial"/>
          <w:b/>
          <w:sz w:val="24"/>
          <w:szCs w:val="24"/>
        </w:rPr>
        <w:t xml:space="preserve"> Emocionales:</w:t>
      </w:r>
      <w:r w:rsidRPr="008637B5">
        <w:rPr>
          <w:rFonts w:ascii="Arial" w:hAnsi="Arial" w:cs="Arial"/>
          <w:sz w:val="24"/>
          <w:szCs w:val="24"/>
        </w:rPr>
        <w:t xml:space="preserve"> López (2011), agrega los síntomas emocionales dentro del síndrome de burnout, de los cuales destaca la baja autoestima, ansiedad e irritabilidad, muestran distanciamiento respecto a las personas que demandan los servicios, no existe ya la empatía, ni tolerancia hacia los problemas y comportamiento de quienes lo rodean. </w:t>
      </w:r>
    </w:p>
    <w:p w:rsidR="008637B5" w:rsidRPr="008637B5" w:rsidRDefault="009273BF" w:rsidP="006812D4">
      <w:pPr>
        <w:jc w:val="both"/>
        <w:rPr>
          <w:rFonts w:ascii="Arial" w:hAnsi="Arial" w:cs="Arial"/>
          <w:sz w:val="24"/>
          <w:szCs w:val="24"/>
        </w:rPr>
      </w:pPr>
      <w:r w:rsidRPr="008637B5">
        <w:rPr>
          <w:rFonts w:ascii="Arial" w:hAnsi="Arial" w:cs="Arial"/>
          <w:sz w:val="24"/>
          <w:szCs w:val="24"/>
        </w:rPr>
        <w:t xml:space="preserve">La persona cada día más disminuye la capacidad para memorizar datos, para realizar razonamientos abstractos, juicios, entre otros. </w:t>
      </w:r>
    </w:p>
    <w:p w:rsidR="009273BF" w:rsidRPr="008637B5" w:rsidRDefault="009273BF" w:rsidP="006812D4">
      <w:pPr>
        <w:jc w:val="both"/>
        <w:rPr>
          <w:rFonts w:ascii="Arial" w:hAnsi="Arial" w:cs="Arial"/>
          <w:b/>
          <w:sz w:val="24"/>
          <w:szCs w:val="24"/>
        </w:rPr>
      </w:pPr>
      <w:r w:rsidRPr="008637B5">
        <w:rPr>
          <w:rFonts w:ascii="Arial" w:hAnsi="Arial" w:cs="Arial"/>
          <w:b/>
          <w:sz w:val="24"/>
          <w:szCs w:val="24"/>
        </w:rPr>
        <w:t xml:space="preserve"> Imagen personal:</w:t>
      </w:r>
      <w:r w:rsidRPr="008637B5">
        <w:rPr>
          <w:rFonts w:ascii="Arial" w:hAnsi="Arial" w:cs="Arial"/>
          <w:sz w:val="24"/>
          <w:szCs w:val="24"/>
        </w:rPr>
        <w:t xml:space="preserve"> Los sujetos presentan pocos cuidados en los hábitos de higiene personal como; bañarse, cepillarse los dientes, peinarse, maquillarse, entre otros, no encuentran el sentido o la razón para realizarlo, no se interesa el cómo viste y por lo tanto que imagen proyecta con ello, muchas personas quizás no le ponen importancia a este aspecto, pero es una alerta para las personas que rodean al profesional.</w:t>
      </w:r>
    </w:p>
    <w:p w:rsidR="00C265FE" w:rsidRDefault="00B31F52" w:rsidP="006812D4">
      <w:pPr>
        <w:jc w:val="both"/>
        <w:rPr>
          <w:rFonts w:ascii="Arial" w:hAnsi="Arial" w:cs="Arial"/>
          <w:b/>
          <w:sz w:val="24"/>
          <w:szCs w:val="24"/>
        </w:rPr>
      </w:pPr>
      <w:r w:rsidRPr="00B31F52">
        <w:rPr>
          <w:rFonts w:ascii="Arial" w:hAnsi="Arial" w:cs="Arial"/>
          <w:b/>
          <w:sz w:val="24"/>
          <w:szCs w:val="24"/>
        </w:rPr>
        <w:t>Características Fundamentales del Síndrome de Burnout</w:t>
      </w:r>
    </w:p>
    <w:p w:rsidR="00B31F52" w:rsidRDefault="00B31F52" w:rsidP="006812D4">
      <w:pPr>
        <w:jc w:val="both"/>
        <w:rPr>
          <w:rFonts w:ascii="Arial" w:hAnsi="Arial" w:cs="Arial"/>
          <w:sz w:val="24"/>
          <w:szCs w:val="24"/>
        </w:rPr>
      </w:pPr>
      <w:r w:rsidRPr="00B31F52">
        <w:rPr>
          <w:rFonts w:ascii="Arial" w:hAnsi="Arial" w:cs="Arial"/>
          <w:sz w:val="24"/>
          <w:szCs w:val="24"/>
        </w:rPr>
        <w:t>Cada problema tiene sus características, Bosqued (2008), menciona las fundamentales cuando la persona llega a padecer el síndrome de burnout dentro del ámbito laboral, entre ellas: agotamiento emocional, despersonalización, baja realización profesional.</w:t>
      </w:r>
    </w:p>
    <w:p w:rsidR="00B31F52" w:rsidRPr="00B31F52" w:rsidRDefault="00B31F52" w:rsidP="006812D4">
      <w:pPr>
        <w:jc w:val="both"/>
        <w:rPr>
          <w:rFonts w:ascii="Arial" w:hAnsi="Arial" w:cs="Arial"/>
          <w:sz w:val="24"/>
          <w:szCs w:val="24"/>
        </w:rPr>
      </w:pPr>
      <w:r w:rsidRPr="00B31F52">
        <w:rPr>
          <w:rFonts w:ascii="Arial" w:hAnsi="Arial" w:cs="Arial"/>
          <w:sz w:val="24"/>
          <w:szCs w:val="24"/>
        </w:rPr>
        <w:t xml:space="preserve"> </w:t>
      </w:r>
      <w:r w:rsidRPr="00B31F52">
        <w:rPr>
          <w:rFonts w:ascii="Arial" w:hAnsi="Arial" w:cs="Arial"/>
          <w:b/>
          <w:sz w:val="24"/>
          <w:szCs w:val="24"/>
        </w:rPr>
        <w:t>Agotamiento emocional:</w:t>
      </w:r>
      <w:r w:rsidRPr="00B31F52">
        <w:rPr>
          <w:rFonts w:ascii="Arial" w:hAnsi="Arial" w:cs="Arial"/>
          <w:sz w:val="24"/>
          <w:szCs w:val="24"/>
        </w:rPr>
        <w:t xml:space="preserve"> Esta característica surge a consecuencia de la disminución de los recursos emocionales del profesional para enfrentarse a todos los retos que la labor le plantea, concretándose en una continua y creciente fatiga en los niveles mental, físico y emocional que no corresponde con la cantidad de trabajo efectuada, el sujeto se muestra constantemente con un descontento, </w:t>
      </w:r>
      <w:r w:rsidRPr="00B31F52">
        <w:rPr>
          <w:rFonts w:ascii="Arial" w:hAnsi="Arial" w:cs="Arial"/>
          <w:sz w:val="24"/>
          <w:szCs w:val="24"/>
        </w:rPr>
        <w:lastRenderedPageBreak/>
        <w:t xml:space="preserve">pesimismo ente las situaciones que tiene que resolver en el trabajo, no encuentran un sentido a lo que hace dentro de la labor, no dan más de sí aunque así se requiera, sino simplemente cumple de manera insatisfecha los roles que le correspondan. </w:t>
      </w:r>
    </w:p>
    <w:p w:rsidR="00B31F52" w:rsidRPr="00B31F52" w:rsidRDefault="00B31F52" w:rsidP="006812D4">
      <w:pPr>
        <w:jc w:val="both"/>
        <w:rPr>
          <w:rFonts w:ascii="Arial" w:hAnsi="Arial" w:cs="Arial"/>
          <w:sz w:val="24"/>
          <w:szCs w:val="24"/>
        </w:rPr>
      </w:pPr>
      <w:r w:rsidRPr="00B31F52">
        <w:rPr>
          <w:rFonts w:ascii="Arial" w:hAnsi="Arial" w:cs="Arial"/>
          <w:b/>
          <w:sz w:val="24"/>
          <w:szCs w:val="24"/>
        </w:rPr>
        <w:t xml:space="preserve">Despersonalización: </w:t>
      </w:r>
      <w:r w:rsidRPr="00B31F52">
        <w:rPr>
          <w:rFonts w:ascii="Arial" w:hAnsi="Arial" w:cs="Arial"/>
          <w:sz w:val="24"/>
          <w:szCs w:val="24"/>
        </w:rPr>
        <w:t xml:space="preserve">Esto está tomado como un mecanismo de defensa del individuo, cuando se da cuenta que luego de haber respondido de manera efectiva al trabajo se vino abajo y dejó de realizar las cosas de manera productiva, los recursos emocionales no pueden volver a realizar las cosas con la misma intensidad que lo hacía antes. Así el especialista toma la decisión de poner una barrera con las personas a las que atiende, para el sentirse protegido y no atacado, es como decir sino se implica, no se sufre. Todo ello dentro de lo laboral se establece como mermar en la eficacia del trabajo, donde la persona se convierte en menos humana, donde muchas veces el profesional proyecta cinismo hacia las personas receptoras de su servicio. </w:t>
      </w:r>
    </w:p>
    <w:p w:rsidR="00B31F52" w:rsidRPr="00B31F52" w:rsidRDefault="00B31F52" w:rsidP="006812D4">
      <w:pPr>
        <w:jc w:val="both"/>
        <w:rPr>
          <w:rFonts w:ascii="Arial" w:hAnsi="Arial" w:cs="Arial"/>
          <w:b/>
          <w:sz w:val="24"/>
          <w:szCs w:val="24"/>
        </w:rPr>
      </w:pPr>
      <w:r w:rsidRPr="00B31F52">
        <w:rPr>
          <w:rFonts w:ascii="Arial" w:hAnsi="Arial" w:cs="Arial"/>
          <w:sz w:val="24"/>
          <w:szCs w:val="24"/>
        </w:rPr>
        <w:t xml:space="preserve"> </w:t>
      </w:r>
      <w:r w:rsidRPr="00B31F52">
        <w:rPr>
          <w:rFonts w:ascii="Arial" w:hAnsi="Arial" w:cs="Arial"/>
          <w:b/>
          <w:sz w:val="24"/>
          <w:szCs w:val="24"/>
        </w:rPr>
        <w:t>Baja realización personal:</w:t>
      </w:r>
      <w:r w:rsidRPr="00B31F52">
        <w:rPr>
          <w:rFonts w:ascii="Arial" w:hAnsi="Arial" w:cs="Arial"/>
          <w:sz w:val="24"/>
          <w:szCs w:val="24"/>
        </w:rPr>
        <w:t xml:space="preserve"> Esta característica nace a causa de los dos anteriores, en ello entra lo que se conoce como reconocimiento a lo negativo donde el proyecta a las demás personas, simplemente se siente frustrado de realizar a medias el trabajo y de sentirse con 18 muchas inestabilidades personales dentro del ámbito laboral, en este proceso el sujeto se da cuenta de que los resultados no son los esperados, y esto lo llega a frustrar más y llega a sentir insuficiencia profesional, teniendo como consecuencia también la baja autoestima, se comienza a sentir inútil para el mismo como para los demás, no se siente realizado ni con visiones o metas para seguir laborando, hasta llegar a querer retirarse definitivamente de todas las actividades para no seguir sufriendo o frustrándose.</w:t>
      </w:r>
    </w:p>
    <w:p w:rsidR="00B31F52" w:rsidRDefault="00B31F52" w:rsidP="006812D4">
      <w:pPr>
        <w:jc w:val="both"/>
        <w:rPr>
          <w:rFonts w:ascii="Arial" w:hAnsi="Arial" w:cs="Arial"/>
          <w:b/>
          <w:sz w:val="24"/>
          <w:szCs w:val="24"/>
        </w:rPr>
      </w:pPr>
      <w:r w:rsidRPr="00B31F52">
        <w:rPr>
          <w:rFonts w:ascii="Arial" w:hAnsi="Arial" w:cs="Arial"/>
          <w:b/>
          <w:sz w:val="24"/>
          <w:szCs w:val="24"/>
        </w:rPr>
        <w:t>Causas Laborales del Síndrome de Burnout</w:t>
      </w:r>
    </w:p>
    <w:p w:rsidR="00234C50" w:rsidRPr="00234C50" w:rsidRDefault="00234C50" w:rsidP="006812D4">
      <w:pPr>
        <w:jc w:val="both"/>
        <w:rPr>
          <w:rFonts w:ascii="Arial" w:hAnsi="Arial" w:cs="Arial"/>
          <w:sz w:val="24"/>
          <w:szCs w:val="24"/>
        </w:rPr>
      </w:pPr>
      <w:r w:rsidRPr="00234C50">
        <w:rPr>
          <w:rFonts w:ascii="Arial" w:hAnsi="Arial" w:cs="Arial"/>
          <w:sz w:val="24"/>
          <w:szCs w:val="24"/>
        </w:rPr>
        <w:t xml:space="preserve">Bosqued (2005), hace mención de las causas laborales que inciden en que el ser humano padezca del desgaste profesional y son las siguientes: </w:t>
      </w:r>
    </w:p>
    <w:p w:rsidR="00234C50" w:rsidRPr="00234C50" w:rsidRDefault="00234C50" w:rsidP="006812D4">
      <w:pPr>
        <w:jc w:val="both"/>
        <w:rPr>
          <w:rFonts w:ascii="Arial" w:hAnsi="Arial" w:cs="Arial"/>
          <w:sz w:val="24"/>
          <w:szCs w:val="24"/>
        </w:rPr>
      </w:pPr>
      <w:r w:rsidRPr="00234C50">
        <w:rPr>
          <w:rFonts w:ascii="Arial" w:hAnsi="Arial" w:cs="Arial"/>
          <w:b/>
          <w:sz w:val="24"/>
          <w:szCs w:val="24"/>
        </w:rPr>
        <w:t>Falta de medios para realizar las tareas encomendadas</w:t>
      </w:r>
      <w:r w:rsidRPr="00234C50">
        <w:rPr>
          <w:rFonts w:ascii="Arial" w:hAnsi="Arial" w:cs="Arial"/>
          <w:sz w:val="24"/>
          <w:szCs w:val="24"/>
        </w:rPr>
        <w:t xml:space="preserve">: Dentro de la empresa puede ser que el emprendedor no cuente con los medios necesarios para realizar las tareas de manera adecuada que le corresponden y así 21 poder conseguir los objetivos que se quieren alcanzar, por lo que esto causa desborde, frustración, insatisfacción con el papel que lleva a cabo, teniendo así la sensación que no hace nada y no llega a nada. </w:t>
      </w:r>
    </w:p>
    <w:p w:rsidR="00234C50" w:rsidRPr="00234C50" w:rsidRDefault="00234C50" w:rsidP="006812D4">
      <w:pPr>
        <w:jc w:val="both"/>
        <w:rPr>
          <w:rFonts w:ascii="Arial" w:hAnsi="Arial" w:cs="Arial"/>
          <w:sz w:val="24"/>
          <w:szCs w:val="24"/>
        </w:rPr>
      </w:pPr>
      <w:r w:rsidRPr="00234C50">
        <w:rPr>
          <w:rFonts w:ascii="Arial" w:hAnsi="Arial" w:cs="Arial"/>
          <w:b/>
          <w:sz w:val="24"/>
          <w:szCs w:val="24"/>
        </w:rPr>
        <w:t>Falta de definición del rol profesional:</w:t>
      </w:r>
      <w:r w:rsidRPr="00234C50">
        <w:rPr>
          <w:rFonts w:ascii="Arial" w:hAnsi="Arial" w:cs="Arial"/>
          <w:sz w:val="24"/>
          <w:szCs w:val="24"/>
        </w:rPr>
        <w:t xml:space="preserve"> Cuando el cumplidor no tiene claro cuál es el cometido, la función o lo que se espera de él, que muchas veces es debido a la falta de definición de funciones dentro del lugar donde se labora, produce </w:t>
      </w:r>
      <w:r w:rsidRPr="00234C50">
        <w:rPr>
          <w:rFonts w:ascii="Arial" w:hAnsi="Arial" w:cs="Arial"/>
          <w:sz w:val="24"/>
          <w:szCs w:val="24"/>
        </w:rPr>
        <w:lastRenderedPageBreak/>
        <w:t xml:space="preserve">incertidumbre e inseguridad que genera con el tiempo estrés. Dentro de las profesiones que están más expuestos a padecer el síndrome de burnout, ocurre un cambio en el rol </w:t>
      </w:r>
      <w:proofErr w:type="spellStart"/>
      <w:r w:rsidRPr="00234C50">
        <w:rPr>
          <w:rFonts w:ascii="Arial" w:hAnsi="Arial" w:cs="Arial"/>
          <w:sz w:val="24"/>
          <w:szCs w:val="24"/>
        </w:rPr>
        <w:t>psicoprofesional</w:t>
      </w:r>
      <w:proofErr w:type="spellEnd"/>
      <w:r w:rsidRPr="00234C50">
        <w:rPr>
          <w:rFonts w:ascii="Arial" w:hAnsi="Arial" w:cs="Arial"/>
          <w:sz w:val="24"/>
          <w:szCs w:val="24"/>
        </w:rPr>
        <w:t xml:space="preserve">, se exige más al maestro y al médico por parte de la sociedad en conjunto. </w:t>
      </w:r>
    </w:p>
    <w:p w:rsidR="00234C50" w:rsidRPr="00234C50" w:rsidRDefault="00234C50" w:rsidP="006812D4">
      <w:pPr>
        <w:jc w:val="both"/>
        <w:rPr>
          <w:rFonts w:ascii="Arial" w:hAnsi="Arial" w:cs="Arial"/>
          <w:sz w:val="24"/>
          <w:szCs w:val="24"/>
        </w:rPr>
      </w:pPr>
      <w:r w:rsidRPr="00234C50">
        <w:rPr>
          <w:rFonts w:ascii="Arial" w:hAnsi="Arial" w:cs="Arial"/>
          <w:sz w:val="24"/>
          <w:szCs w:val="24"/>
        </w:rPr>
        <w:t xml:space="preserve"> </w:t>
      </w:r>
      <w:r w:rsidRPr="00234C50">
        <w:rPr>
          <w:rFonts w:ascii="Arial" w:hAnsi="Arial" w:cs="Arial"/>
          <w:b/>
          <w:sz w:val="24"/>
          <w:szCs w:val="24"/>
        </w:rPr>
        <w:t>Falta de control sobre el propio trabajo:</w:t>
      </w:r>
      <w:r w:rsidRPr="00234C50">
        <w:rPr>
          <w:rFonts w:ascii="Arial" w:hAnsi="Arial" w:cs="Arial"/>
          <w:sz w:val="24"/>
          <w:szCs w:val="24"/>
        </w:rPr>
        <w:t xml:space="preserve"> En esto está incluido el control que el diligente ejerce sobre el rol que desempeña, las exigencias y demandas que la labor requiere, y todo ello viene determinado por la autonomía, iniciativa y responsabilidad, aquí entra las posibilidades que el individuo tiene para planificar el cometido y determinar los procedimientos para desarrollarlo. Tanto el déficit como el exceso de control perjudica al emprendedor, ambas situaciones lo hacen sentir como una amenaza, una por indefensión y la otra por la elevada responsabilidad que conlleva. </w:t>
      </w:r>
    </w:p>
    <w:p w:rsidR="00234C50" w:rsidRPr="00234C50" w:rsidRDefault="00234C50" w:rsidP="006812D4">
      <w:pPr>
        <w:jc w:val="both"/>
        <w:rPr>
          <w:rFonts w:ascii="Arial" w:hAnsi="Arial" w:cs="Arial"/>
          <w:b/>
          <w:sz w:val="24"/>
          <w:szCs w:val="24"/>
        </w:rPr>
      </w:pPr>
      <w:r w:rsidRPr="00234C50">
        <w:rPr>
          <w:rFonts w:ascii="Arial" w:hAnsi="Arial" w:cs="Arial"/>
          <w:b/>
          <w:sz w:val="24"/>
          <w:szCs w:val="24"/>
        </w:rPr>
        <w:t xml:space="preserve"> Cambios sociales y tecnológicos continuos a los que hay que adaptarse rápidamente</w:t>
      </w:r>
    </w:p>
    <w:p w:rsidR="00234C50" w:rsidRPr="00234C50" w:rsidRDefault="00234C50" w:rsidP="006812D4">
      <w:pPr>
        <w:jc w:val="both"/>
        <w:rPr>
          <w:rFonts w:ascii="Arial" w:hAnsi="Arial" w:cs="Arial"/>
          <w:sz w:val="24"/>
          <w:szCs w:val="24"/>
        </w:rPr>
      </w:pPr>
      <w:r w:rsidRPr="00234C50">
        <w:rPr>
          <w:rFonts w:ascii="Arial" w:hAnsi="Arial" w:cs="Arial"/>
          <w:sz w:val="24"/>
          <w:szCs w:val="24"/>
        </w:rPr>
        <w:t xml:space="preserve"> Cuando existen cambios demasiado drásticos en lo social y en lo tecnológico el profesional fácilmente obtiene como resultado una sobrecarga laboral. Al pensar en las profesiones que están más propensos a padecer el síndrome de burnout se destacan situaciones como: cambio del tipo de paciente, modificaciones en  la actitud de los alumnos, disminución del respeto hacia el profesor, actuaciones agresivas, entre otras. </w:t>
      </w:r>
    </w:p>
    <w:p w:rsidR="00234C50" w:rsidRPr="00234C50" w:rsidRDefault="00234C50" w:rsidP="006812D4">
      <w:pPr>
        <w:jc w:val="both"/>
        <w:rPr>
          <w:rFonts w:ascii="Arial" w:hAnsi="Arial" w:cs="Arial"/>
          <w:sz w:val="24"/>
          <w:szCs w:val="24"/>
        </w:rPr>
      </w:pPr>
      <w:r w:rsidRPr="00234C50">
        <w:rPr>
          <w:rFonts w:ascii="Arial" w:hAnsi="Arial" w:cs="Arial"/>
          <w:b/>
          <w:sz w:val="24"/>
          <w:szCs w:val="24"/>
        </w:rPr>
        <w:t xml:space="preserve"> Trabajo por turnos:</w:t>
      </w:r>
      <w:r w:rsidRPr="00234C50">
        <w:rPr>
          <w:rFonts w:ascii="Arial" w:hAnsi="Arial" w:cs="Arial"/>
          <w:sz w:val="24"/>
          <w:szCs w:val="24"/>
        </w:rPr>
        <w:t xml:space="preserve"> La función más estresante en esta época es cuando se labora de manera nocturna, como también los cambios constantes de turno, máximo cuando este trabajo se prolonga por años, todo ello conlleva a diferentes trastornos como: trastornos del sueño, horarios irregulares de alimentación, desajustes en los biorritmos, disminución cualitativa y cuantitativa en el rendimiento laboral, dificultades para compatibilizar la vida social y familiar con el trabajo </w:t>
      </w:r>
    </w:p>
    <w:p w:rsidR="00234C50" w:rsidRPr="00234C50" w:rsidRDefault="00234C50" w:rsidP="006812D4">
      <w:pPr>
        <w:jc w:val="both"/>
        <w:rPr>
          <w:rFonts w:ascii="Arial" w:hAnsi="Arial" w:cs="Arial"/>
          <w:sz w:val="24"/>
          <w:szCs w:val="24"/>
        </w:rPr>
      </w:pPr>
      <w:r w:rsidRPr="00234C50">
        <w:rPr>
          <w:rFonts w:ascii="Arial" w:hAnsi="Arial" w:cs="Arial"/>
          <w:sz w:val="24"/>
          <w:szCs w:val="24"/>
        </w:rPr>
        <w:t xml:space="preserve"> </w:t>
      </w:r>
      <w:r w:rsidRPr="00234C50">
        <w:rPr>
          <w:rFonts w:ascii="Arial" w:hAnsi="Arial" w:cs="Arial"/>
          <w:b/>
          <w:sz w:val="24"/>
          <w:szCs w:val="24"/>
        </w:rPr>
        <w:t>Falta de participación de los profesionales en la toma de decisiones:</w:t>
      </w:r>
      <w:r w:rsidRPr="00234C50">
        <w:rPr>
          <w:rFonts w:ascii="Arial" w:hAnsi="Arial" w:cs="Arial"/>
          <w:sz w:val="24"/>
          <w:szCs w:val="24"/>
        </w:rPr>
        <w:t xml:space="preserve"> En el medio se observa que muchas empresas o instituciones los jefes son los que toman las decisiones por todo el personal que labora en ella, cuando en realidad muchas de esas decisiones deberían de involucrar a los laboriosos que son los que viven mejor la realidad de la misma. Esta circunstancia produce en el colaborador falta de motivación, incentivación y compromiso hacia las decisiones a las que se han llegado, porque se ve como algo impuesto y obligado. En esta situación la persona difícilmente puede llegar a pensar de manera positiva, al </w:t>
      </w:r>
      <w:r w:rsidRPr="00234C50">
        <w:rPr>
          <w:rFonts w:ascii="Arial" w:hAnsi="Arial" w:cs="Arial"/>
          <w:sz w:val="24"/>
          <w:szCs w:val="24"/>
        </w:rPr>
        <w:lastRenderedPageBreak/>
        <w:t xml:space="preserve">contrario tiene la sensación que no es nadie, no se siente parte de la empresa o institución, sino simplemente es alguien que cumple ordenes ajenas. </w:t>
      </w:r>
    </w:p>
    <w:p w:rsidR="00234C50" w:rsidRPr="00234C50" w:rsidRDefault="00234C50" w:rsidP="006812D4">
      <w:pPr>
        <w:jc w:val="both"/>
        <w:rPr>
          <w:rFonts w:ascii="Arial" w:hAnsi="Arial" w:cs="Arial"/>
          <w:sz w:val="24"/>
          <w:szCs w:val="24"/>
        </w:rPr>
      </w:pPr>
      <w:r w:rsidRPr="00234C50">
        <w:rPr>
          <w:rFonts w:ascii="Arial" w:hAnsi="Arial" w:cs="Arial"/>
          <w:sz w:val="24"/>
          <w:szCs w:val="24"/>
        </w:rPr>
        <w:t xml:space="preserve"> </w:t>
      </w:r>
      <w:r w:rsidRPr="00234C50">
        <w:rPr>
          <w:rFonts w:ascii="Arial" w:hAnsi="Arial" w:cs="Arial"/>
          <w:b/>
          <w:sz w:val="24"/>
          <w:szCs w:val="24"/>
        </w:rPr>
        <w:t xml:space="preserve">Clima </w:t>
      </w:r>
      <w:proofErr w:type="spellStart"/>
      <w:r w:rsidRPr="00234C50">
        <w:rPr>
          <w:rFonts w:ascii="Arial" w:hAnsi="Arial" w:cs="Arial"/>
          <w:b/>
          <w:sz w:val="24"/>
          <w:szCs w:val="24"/>
        </w:rPr>
        <w:t>sociolaboral</w:t>
      </w:r>
      <w:proofErr w:type="spellEnd"/>
      <w:r w:rsidRPr="00234C50">
        <w:rPr>
          <w:rFonts w:ascii="Arial" w:hAnsi="Arial" w:cs="Arial"/>
          <w:b/>
          <w:sz w:val="24"/>
          <w:szCs w:val="24"/>
        </w:rPr>
        <w:t xml:space="preserve"> existente en la empresa:</w:t>
      </w:r>
      <w:r w:rsidRPr="00234C50">
        <w:rPr>
          <w:rFonts w:ascii="Arial" w:hAnsi="Arial" w:cs="Arial"/>
          <w:sz w:val="24"/>
          <w:szCs w:val="24"/>
        </w:rPr>
        <w:t xml:space="preserve"> Cada empresa o institución tiene su forma de contagiar al diligente, donde va a influir de manera positiva o negativa en la conducta de él, dentro del medio existen empresas que estimulan al ser humano a laborar en equipo o por el contrario en forma de competencia para poder aumentar el rendimiento y la eficacia, al igual que la comunicación dentro de los trabajadores. Un clima </w:t>
      </w:r>
      <w:proofErr w:type="spellStart"/>
      <w:r w:rsidRPr="00234C50">
        <w:rPr>
          <w:rFonts w:ascii="Arial" w:hAnsi="Arial" w:cs="Arial"/>
          <w:sz w:val="24"/>
          <w:szCs w:val="24"/>
        </w:rPr>
        <w:t>sociolaboral</w:t>
      </w:r>
      <w:proofErr w:type="spellEnd"/>
      <w:r w:rsidRPr="00234C50">
        <w:rPr>
          <w:rFonts w:ascii="Arial" w:hAnsi="Arial" w:cs="Arial"/>
          <w:sz w:val="24"/>
          <w:szCs w:val="24"/>
        </w:rPr>
        <w:t xml:space="preserve"> desagradable es un elemento que claramente lleva a favorecer a que las personas padezcan de burnout.</w:t>
      </w:r>
    </w:p>
    <w:p w:rsidR="00234C50" w:rsidRPr="00234C50" w:rsidRDefault="00234C50" w:rsidP="006812D4">
      <w:pPr>
        <w:jc w:val="both"/>
        <w:rPr>
          <w:rFonts w:ascii="Arial" w:hAnsi="Arial" w:cs="Arial"/>
          <w:sz w:val="24"/>
          <w:szCs w:val="24"/>
        </w:rPr>
      </w:pPr>
      <w:r w:rsidRPr="00234C50">
        <w:rPr>
          <w:rFonts w:ascii="Arial" w:hAnsi="Arial" w:cs="Arial"/>
          <w:sz w:val="24"/>
          <w:szCs w:val="24"/>
        </w:rPr>
        <w:t xml:space="preserve"> </w:t>
      </w:r>
      <w:r w:rsidRPr="00234C50">
        <w:rPr>
          <w:rFonts w:ascii="Arial" w:hAnsi="Arial" w:cs="Arial"/>
          <w:b/>
          <w:sz w:val="24"/>
          <w:szCs w:val="24"/>
        </w:rPr>
        <w:t>Estilo directivo:</w:t>
      </w:r>
      <w:r w:rsidRPr="00234C50">
        <w:rPr>
          <w:rFonts w:ascii="Arial" w:hAnsi="Arial" w:cs="Arial"/>
          <w:sz w:val="24"/>
          <w:szCs w:val="24"/>
        </w:rPr>
        <w:t xml:space="preserve"> Muchas de las empresas e instituciones no toman en cuenta al trabajador, sino lo ve como un contratista que tiene que hacer lo que se le indique, y que no tiene mayor papel dentro de la misma, particularmente son peligrosos los directivos dogmáticos, personas que no escuchan a sus colaboradores, y les demandan tareas por encima de las posibilidades reales, generando en ellos sobrecarga laboral, que hace que los profesionales padezcan más fácilmente del síndrome de burnout. </w:t>
      </w:r>
    </w:p>
    <w:p w:rsidR="00234C50" w:rsidRPr="00234C50" w:rsidRDefault="00234C50" w:rsidP="006812D4">
      <w:pPr>
        <w:jc w:val="both"/>
        <w:rPr>
          <w:rFonts w:ascii="Arial" w:hAnsi="Arial" w:cs="Arial"/>
          <w:sz w:val="24"/>
          <w:szCs w:val="24"/>
        </w:rPr>
      </w:pPr>
      <w:r w:rsidRPr="00234C50">
        <w:rPr>
          <w:rFonts w:ascii="Arial" w:hAnsi="Arial" w:cs="Arial"/>
          <w:sz w:val="24"/>
          <w:szCs w:val="24"/>
        </w:rPr>
        <w:t xml:space="preserve"> </w:t>
      </w:r>
      <w:r w:rsidRPr="00234C50">
        <w:rPr>
          <w:rFonts w:ascii="Arial" w:hAnsi="Arial" w:cs="Arial"/>
          <w:b/>
          <w:sz w:val="24"/>
          <w:szCs w:val="24"/>
        </w:rPr>
        <w:t>Carencia de apoyo y reconocimiento:</w:t>
      </w:r>
      <w:r w:rsidRPr="00234C50">
        <w:rPr>
          <w:rFonts w:ascii="Arial" w:hAnsi="Arial" w:cs="Arial"/>
          <w:sz w:val="24"/>
          <w:szCs w:val="24"/>
        </w:rPr>
        <w:t xml:space="preserve"> Cuando un emprendedor no se siente respaldado por la empresa y siente que no se le brinda la información adecuada dentro de la misma y que a la vez no se le remunera de manera económica o de felicitación por el buen trabajo que se realiza dentro de la institución, produce en él sentimiento de indefensión. Estas son empresas donde fácilmente sus colaboradores pueden padecer de burnout, porque no existe lo que se le conoce como retribución emocional. </w:t>
      </w:r>
    </w:p>
    <w:p w:rsidR="00234C50" w:rsidRPr="00234C50" w:rsidRDefault="00234C50" w:rsidP="006812D4">
      <w:pPr>
        <w:jc w:val="both"/>
        <w:rPr>
          <w:rFonts w:ascii="Arial" w:hAnsi="Arial" w:cs="Arial"/>
          <w:b/>
          <w:sz w:val="24"/>
          <w:szCs w:val="24"/>
        </w:rPr>
      </w:pPr>
      <w:r w:rsidRPr="00234C50">
        <w:rPr>
          <w:rFonts w:ascii="Arial" w:hAnsi="Arial" w:cs="Arial"/>
          <w:b/>
          <w:sz w:val="24"/>
          <w:szCs w:val="24"/>
        </w:rPr>
        <w:t>Falta de retroalimentación:</w:t>
      </w:r>
      <w:r w:rsidRPr="00234C50">
        <w:rPr>
          <w:rFonts w:ascii="Arial" w:hAnsi="Arial" w:cs="Arial"/>
          <w:sz w:val="24"/>
          <w:szCs w:val="24"/>
        </w:rPr>
        <w:t xml:space="preserve"> Cuando el profesional no recibe información de los resultados del trabajo que está haciendo, ya sea bueno o malo, genera en él desgaste profesional, creando también en el individuo un mecanismo de defensa donde piensa que no importa como realice el trabajo porque de todas maneras no lo felicitan ni lo penalizan o llaman la atención, que no causa solo esto sino a la vez incertidumbre y confusión en el desarrollo laboral. Cuando el feedback no es de buena calidad el ser humano se llega a acomodar, porque no se busca la mejora del personal.</w:t>
      </w:r>
    </w:p>
    <w:p w:rsidR="00234C50" w:rsidRPr="00234C50" w:rsidRDefault="00234C50" w:rsidP="006812D4">
      <w:pPr>
        <w:jc w:val="both"/>
        <w:rPr>
          <w:rFonts w:ascii="Arial" w:hAnsi="Arial" w:cs="Arial"/>
          <w:b/>
          <w:sz w:val="24"/>
          <w:szCs w:val="24"/>
        </w:rPr>
      </w:pPr>
    </w:p>
    <w:p w:rsidR="00234C50" w:rsidRDefault="00234C50" w:rsidP="006812D4">
      <w:pPr>
        <w:jc w:val="both"/>
        <w:rPr>
          <w:b/>
        </w:rPr>
      </w:pPr>
    </w:p>
    <w:p w:rsidR="00635736" w:rsidRDefault="00635736" w:rsidP="006812D4">
      <w:pPr>
        <w:jc w:val="both"/>
        <w:rPr>
          <w:b/>
        </w:rPr>
      </w:pPr>
    </w:p>
    <w:p w:rsidR="00635736" w:rsidRDefault="00635736" w:rsidP="006812D4">
      <w:pPr>
        <w:jc w:val="both"/>
        <w:rPr>
          <w:b/>
        </w:rPr>
      </w:pPr>
    </w:p>
    <w:p w:rsidR="00234C50" w:rsidRPr="003658AA" w:rsidRDefault="00234C50" w:rsidP="006812D4">
      <w:pPr>
        <w:jc w:val="both"/>
        <w:rPr>
          <w:rFonts w:ascii="Arial" w:hAnsi="Arial" w:cs="Arial"/>
          <w:b/>
          <w:sz w:val="24"/>
          <w:szCs w:val="24"/>
        </w:rPr>
      </w:pPr>
      <w:r w:rsidRPr="003658AA">
        <w:rPr>
          <w:rFonts w:ascii="Arial" w:hAnsi="Arial" w:cs="Arial"/>
          <w:b/>
          <w:sz w:val="24"/>
          <w:szCs w:val="24"/>
        </w:rPr>
        <w:lastRenderedPageBreak/>
        <w:t>Causas Personales del Síndrome de Burnout</w:t>
      </w:r>
    </w:p>
    <w:p w:rsidR="00234C50" w:rsidRPr="003658AA" w:rsidRDefault="00234C50" w:rsidP="006812D4">
      <w:pPr>
        <w:jc w:val="both"/>
        <w:rPr>
          <w:rFonts w:ascii="Arial" w:hAnsi="Arial" w:cs="Arial"/>
          <w:sz w:val="24"/>
          <w:szCs w:val="24"/>
        </w:rPr>
      </w:pPr>
      <w:r w:rsidRPr="003658AA">
        <w:rPr>
          <w:rFonts w:ascii="Arial" w:hAnsi="Arial" w:cs="Arial"/>
          <w:sz w:val="24"/>
          <w:szCs w:val="24"/>
        </w:rPr>
        <w:t xml:space="preserve"> Bosqued (2005) habla sobre algunas causas del síndrome de burnout que pueden llegar a padecer las personas y que las hacen más susceptibles al mismo, entre ellas se encuentran:  </w:t>
      </w:r>
    </w:p>
    <w:p w:rsidR="00234C50" w:rsidRPr="003658AA" w:rsidRDefault="00234C50" w:rsidP="006812D4">
      <w:pPr>
        <w:jc w:val="both"/>
        <w:rPr>
          <w:rFonts w:ascii="Arial" w:hAnsi="Arial" w:cs="Arial"/>
          <w:sz w:val="24"/>
          <w:szCs w:val="24"/>
        </w:rPr>
      </w:pPr>
      <w:r w:rsidRPr="003658AA">
        <w:rPr>
          <w:rFonts w:ascii="Arial" w:hAnsi="Arial" w:cs="Arial"/>
          <w:sz w:val="24"/>
          <w:szCs w:val="24"/>
        </w:rPr>
        <w:t xml:space="preserve"> </w:t>
      </w:r>
      <w:r w:rsidRPr="003658AA">
        <w:rPr>
          <w:rFonts w:ascii="Arial" w:hAnsi="Arial" w:cs="Arial"/>
          <w:b/>
          <w:sz w:val="24"/>
          <w:szCs w:val="24"/>
        </w:rPr>
        <w:t>Fuerte idealismo y altruismo:</w:t>
      </w:r>
      <w:r w:rsidRPr="003658AA">
        <w:rPr>
          <w:rFonts w:ascii="Arial" w:hAnsi="Arial" w:cs="Arial"/>
          <w:sz w:val="24"/>
          <w:szCs w:val="24"/>
        </w:rPr>
        <w:t xml:space="preserve"> La persona dentro de la profesión se entrega por completo a ella, da mucho más a los demás, comienza a tener fuego, hasta llegar a quemarse, están tan dispuestas a entregarse en cuerpo y alma a la misión, que después terminan estresados, gastados y desesperados. </w:t>
      </w:r>
    </w:p>
    <w:p w:rsidR="00234C50" w:rsidRPr="003658AA" w:rsidRDefault="00234C50" w:rsidP="006812D4">
      <w:pPr>
        <w:jc w:val="both"/>
        <w:rPr>
          <w:rFonts w:ascii="Arial" w:hAnsi="Arial" w:cs="Arial"/>
          <w:sz w:val="24"/>
          <w:szCs w:val="24"/>
        </w:rPr>
      </w:pPr>
      <w:r w:rsidRPr="003658AA">
        <w:rPr>
          <w:rFonts w:ascii="Arial" w:hAnsi="Arial" w:cs="Arial"/>
          <w:b/>
          <w:sz w:val="24"/>
          <w:szCs w:val="24"/>
        </w:rPr>
        <w:t xml:space="preserve"> Mayor sensibilidad hacia los sentimientos y necesidades de los demás: </w:t>
      </w:r>
      <w:r w:rsidRPr="003658AA">
        <w:rPr>
          <w:rFonts w:ascii="Arial" w:hAnsi="Arial" w:cs="Arial"/>
          <w:sz w:val="24"/>
          <w:szCs w:val="24"/>
        </w:rPr>
        <w:t xml:space="preserve">El diligente se involucra mucho en los malestares, problemas o diferentes situaciones de los demás a los que brinda atención, se logran identificar teniendo la necesidad de ayudarlos hasta lograr que estos se solucionen, es decir, comienza a cargar dolores y penas ajenas, que no logra pensar hasta cierto tiempo en él mismo, es difícil para el profesional cuando no puede llegar a solucionar esas dificultades, y comienza a tener la sensación de impotencia y fracaso profesional. </w:t>
      </w:r>
    </w:p>
    <w:p w:rsidR="00234C50" w:rsidRPr="003658AA" w:rsidRDefault="00234C50" w:rsidP="006812D4">
      <w:pPr>
        <w:jc w:val="both"/>
        <w:rPr>
          <w:rFonts w:ascii="Arial" w:hAnsi="Arial" w:cs="Arial"/>
          <w:sz w:val="24"/>
          <w:szCs w:val="24"/>
        </w:rPr>
      </w:pPr>
      <w:r w:rsidRPr="003658AA">
        <w:rPr>
          <w:rFonts w:ascii="Arial" w:hAnsi="Arial" w:cs="Arial"/>
          <w:sz w:val="24"/>
          <w:szCs w:val="24"/>
        </w:rPr>
        <w:t xml:space="preserve"> </w:t>
      </w:r>
      <w:r w:rsidRPr="003658AA">
        <w:rPr>
          <w:rFonts w:ascii="Arial" w:hAnsi="Arial" w:cs="Arial"/>
          <w:b/>
          <w:sz w:val="24"/>
          <w:szCs w:val="24"/>
        </w:rPr>
        <w:t xml:space="preserve">Elevado nivel de </w:t>
      </w:r>
      <w:proofErr w:type="spellStart"/>
      <w:r w:rsidRPr="003658AA">
        <w:rPr>
          <w:rFonts w:ascii="Arial" w:hAnsi="Arial" w:cs="Arial"/>
          <w:b/>
          <w:sz w:val="24"/>
          <w:szCs w:val="24"/>
        </w:rPr>
        <w:t>autoexigencia</w:t>
      </w:r>
      <w:proofErr w:type="spellEnd"/>
      <w:r w:rsidRPr="003658AA">
        <w:rPr>
          <w:rFonts w:ascii="Arial" w:hAnsi="Arial" w:cs="Arial"/>
          <w:b/>
          <w:sz w:val="24"/>
          <w:szCs w:val="24"/>
        </w:rPr>
        <w:t>:</w:t>
      </w:r>
      <w:r w:rsidRPr="003658AA">
        <w:rPr>
          <w:rFonts w:ascii="Arial" w:hAnsi="Arial" w:cs="Arial"/>
          <w:sz w:val="24"/>
          <w:szCs w:val="24"/>
        </w:rPr>
        <w:t xml:space="preserve"> Los expertos se demandan y se exigen mucho a sí mismos, se juzgan y se evalúan de manera constante, para poder conseguir una opinión aceptable con ellos mismos, sin ello los individuos sufren de baja autoestima, desvalorización y alcanzan una autoimagen con la que se sienten fracasados, y aunque lo den todo les parece no suficiente lo que hacen por los pacientes, alumnos o los clientes, cambian la idea que no son tan buenos profesionalmente como deberían. </w:t>
      </w:r>
    </w:p>
    <w:p w:rsidR="00234C50" w:rsidRPr="003658AA" w:rsidRDefault="00234C50" w:rsidP="006812D4">
      <w:pPr>
        <w:jc w:val="both"/>
        <w:rPr>
          <w:rFonts w:ascii="Arial" w:hAnsi="Arial" w:cs="Arial"/>
          <w:sz w:val="24"/>
          <w:szCs w:val="24"/>
        </w:rPr>
      </w:pPr>
      <w:r w:rsidRPr="003658AA">
        <w:rPr>
          <w:rFonts w:ascii="Arial" w:hAnsi="Arial" w:cs="Arial"/>
          <w:b/>
          <w:sz w:val="24"/>
          <w:szCs w:val="24"/>
        </w:rPr>
        <w:t xml:space="preserve"> Excesiva autocrítica:</w:t>
      </w:r>
      <w:r w:rsidRPr="003658AA">
        <w:rPr>
          <w:rFonts w:ascii="Arial" w:hAnsi="Arial" w:cs="Arial"/>
          <w:sz w:val="24"/>
          <w:szCs w:val="24"/>
        </w:rPr>
        <w:t xml:space="preserve"> La </w:t>
      </w:r>
      <w:proofErr w:type="spellStart"/>
      <w:r w:rsidRPr="003658AA">
        <w:rPr>
          <w:rFonts w:ascii="Arial" w:hAnsi="Arial" w:cs="Arial"/>
          <w:sz w:val="24"/>
          <w:szCs w:val="24"/>
        </w:rPr>
        <w:t>autoexigencia</w:t>
      </w:r>
      <w:proofErr w:type="spellEnd"/>
      <w:r w:rsidRPr="003658AA">
        <w:rPr>
          <w:rFonts w:ascii="Arial" w:hAnsi="Arial" w:cs="Arial"/>
          <w:sz w:val="24"/>
          <w:szCs w:val="24"/>
        </w:rPr>
        <w:t xml:space="preserve"> va de la mano con la autocrítica, ya que los conocedores se ven como que han cometido demasiados errores en la carrera laboral, aunque estos sean pequeños, consideran cada uno de ellos como graves e imperdonables, piensan que si no lo hacen todo bien son un fracaso, los mismos individuos se acusan y se critican de cada detalle que realizan.</w:t>
      </w:r>
    </w:p>
    <w:p w:rsidR="00234C50" w:rsidRPr="003658AA" w:rsidRDefault="00234C50" w:rsidP="006812D4">
      <w:pPr>
        <w:jc w:val="both"/>
        <w:rPr>
          <w:rFonts w:ascii="Arial" w:hAnsi="Arial" w:cs="Arial"/>
          <w:sz w:val="24"/>
          <w:szCs w:val="24"/>
        </w:rPr>
      </w:pPr>
      <w:r w:rsidRPr="003658AA">
        <w:rPr>
          <w:rFonts w:ascii="Arial" w:hAnsi="Arial" w:cs="Arial"/>
          <w:b/>
          <w:sz w:val="24"/>
          <w:szCs w:val="24"/>
        </w:rPr>
        <w:t xml:space="preserve"> Falta de habilidad para afrontar y manejar el estrés y las situaciones conflictivas</w:t>
      </w:r>
      <w:r w:rsidRPr="003658AA">
        <w:rPr>
          <w:rFonts w:ascii="Arial" w:hAnsi="Arial" w:cs="Arial"/>
          <w:sz w:val="24"/>
          <w:szCs w:val="24"/>
        </w:rPr>
        <w:t xml:space="preserve">: Dentro de cada trabajo se encuentran situaciones conflictivas y estresantes, muchas de ellas pueden ser graves o leves, de las cuales el experto debe de aprender a solucionar con las herramientas necesarias, y tomar decisiones que conlleven muchas veces problemas dentro de la empresa o la institución, dentro del trabajo docente se puede encontrar el profesional con conflictos con la familia del alumno, como también mala relación entre docente-alumno que muchas veces resultan insolentes y violentos, por lo que a estas situaciones presentadas el maestro debe de saber manejar las destrezas y </w:t>
      </w:r>
      <w:r w:rsidRPr="003658AA">
        <w:rPr>
          <w:rFonts w:ascii="Arial" w:hAnsi="Arial" w:cs="Arial"/>
          <w:sz w:val="24"/>
          <w:szCs w:val="24"/>
        </w:rPr>
        <w:lastRenderedPageBreak/>
        <w:t xml:space="preserve">habilidades sociales, como la asertividad o la capacidad para </w:t>
      </w:r>
      <w:proofErr w:type="spellStart"/>
      <w:r w:rsidRPr="003658AA">
        <w:rPr>
          <w:rFonts w:ascii="Arial" w:hAnsi="Arial" w:cs="Arial"/>
          <w:sz w:val="24"/>
          <w:szCs w:val="24"/>
        </w:rPr>
        <w:t>autocontrolar</w:t>
      </w:r>
      <w:proofErr w:type="spellEnd"/>
      <w:r w:rsidRPr="003658AA">
        <w:rPr>
          <w:rFonts w:ascii="Arial" w:hAnsi="Arial" w:cs="Arial"/>
          <w:sz w:val="24"/>
          <w:szCs w:val="24"/>
        </w:rPr>
        <w:t xml:space="preserve"> el estrés. </w:t>
      </w:r>
    </w:p>
    <w:p w:rsidR="00234C50" w:rsidRPr="003658AA" w:rsidRDefault="00234C50" w:rsidP="006812D4">
      <w:pPr>
        <w:jc w:val="both"/>
        <w:rPr>
          <w:rFonts w:ascii="Arial" w:hAnsi="Arial" w:cs="Arial"/>
          <w:b/>
          <w:sz w:val="24"/>
          <w:szCs w:val="24"/>
        </w:rPr>
      </w:pPr>
      <w:r w:rsidRPr="003658AA">
        <w:rPr>
          <w:rFonts w:ascii="Arial" w:hAnsi="Arial" w:cs="Arial"/>
          <w:b/>
          <w:sz w:val="24"/>
          <w:szCs w:val="24"/>
        </w:rPr>
        <w:t xml:space="preserve"> Situaciones estresantes en la vida personal:</w:t>
      </w:r>
      <w:r w:rsidRPr="003658AA">
        <w:rPr>
          <w:rFonts w:ascii="Arial" w:hAnsi="Arial" w:cs="Arial"/>
          <w:sz w:val="24"/>
          <w:szCs w:val="24"/>
        </w:rPr>
        <w:t xml:space="preserve"> Cuando al ser humano se le han presentado diferentes dificultades en la vida personal como muerte de algún familiar, enfermedad propia o de algún ser querido, divorcio, nacimiento de un hijo y dificultades económicas, entre otras, se produce estrés, y la persona hace que tras una presión se sume otra, toma así una posición de desventaja a la hora de afrontar tensiones o problemas cotidianos del trabajo.</w:t>
      </w:r>
    </w:p>
    <w:p w:rsidR="00234C50" w:rsidRPr="003658AA" w:rsidRDefault="00234C50" w:rsidP="006812D4">
      <w:pPr>
        <w:jc w:val="both"/>
        <w:rPr>
          <w:rFonts w:ascii="Arial" w:hAnsi="Arial" w:cs="Arial"/>
          <w:sz w:val="24"/>
          <w:szCs w:val="24"/>
        </w:rPr>
      </w:pPr>
      <w:r w:rsidRPr="003658AA">
        <w:rPr>
          <w:rFonts w:ascii="Arial" w:hAnsi="Arial" w:cs="Arial"/>
          <w:b/>
          <w:sz w:val="24"/>
          <w:szCs w:val="24"/>
        </w:rPr>
        <w:t>Situaciones de acuerdo a la personalidad de cada ser humano:</w:t>
      </w:r>
      <w:r w:rsidRPr="003658AA">
        <w:rPr>
          <w:rFonts w:ascii="Arial" w:hAnsi="Arial" w:cs="Arial"/>
          <w:sz w:val="24"/>
          <w:szCs w:val="24"/>
        </w:rPr>
        <w:t xml:space="preserve"> </w:t>
      </w:r>
    </w:p>
    <w:p w:rsidR="00234C50" w:rsidRPr="003658AA" w:rsidRDefault="00234C50" w:rsidP="006812D4">
      <w:pPr>
        <w:jc w:val="both"/>
        <w:rPr>
          <w:rFonts w:ascii="Arial" w:hAnsi="Arial" w:cs="Arial"/>
          <w:sz w:val="24"/>
          <w:szCs w:val="24"/>
        </w:rPr>
      </w:pPr>
      <w:r w:rsidRPr="003658AA">
        <w:rPr>
          <w:rFonts w:ascii="Arial" w:hAnsi="Arial" w:cs="Arial"/>
          <w:sz w:val="24"/>
          <w:szCs w:val="24"/>
        </w:rPr>
        <w:t>López (2011), considera también que los rasgos de la personalidad de cada sujeto influyen en la aparición del síndrome de burnout, por lo que pone de manifiesto:</w:t>
      </w:r>
    </w:p>
    <w:p w:rsidR="00234C50" w:rsidRPr="003658AA" w:rsidRDefault="00234C50" w:rsidP="006812D4">
      <w:pPr>
        <w:jc w:val="both"/>
        <w:rPr>
          <w:rFonts w:ascii="Arial" w:hAnsi="Arial" w:cs="Arial"/>
          <w:sz w:val="24"/>
          <w:szCs w:val="24"/>
        </w:rPr>
      </w:pPr>
      <w:r w:rsidRPr="003658AA">
        <w:rPr>
          <w:rFonts w:ascii="Arial" w:hAnsi="Arial" w:cs="Arial"/>
          <w:sz w:val="24"/>
          <w:szCs w:val="24"/>
        </w:rPr>
        <w:t xml:space="preserve"> Las personas con personalidad resistente, esto se pone de manifiesto en la relación con el grado de compromiso que tiene un individuo en diferentes situaciones, a mayor compromiso menos riesgo de sufrir el síndrome. </w:t>
      </w:r>
    </w:p>
    <w:p w:rsidR="00234C50" w:rsidRPr="003658AA" w:rsidRDefault="00234C50" w:rsidP="006812D4">
      <w:pPr>
        <w:jc w:val="both"/>
        <w:rPr>
          <w:rFonts w:ascii="Arial" w:hAnsi="Arial" w:cs="Arial"/>
          <w:sz w:val="24"/>
          <w:szCs w:val="24"/>
        </w:rPr>
      </w:pPr>
      <w:r w:rsidRPr="003658AA">
        <w:rPr>
          <w:rFonts w:ascii="Arial" w:hAnsi="Arial" w:cs="Arial"/>
          <w:sz w:val="24"/>
          <w:szCs w:val="24"/>
        </w:rPr>
        <w:t xml:space="preserve">El sentido de coherencia que se refiere a los sentidos o significados que tiene para un individuo los retos de la vida cotidiana. A mayor sentido de coherencia, es más fácil encontrarle sentido y significado a las situaciones cotidianas existentes, el sujeto esta menos propenso a desarrollar el burnout. </w:t>
      </w:r>
    </w:p>
    <w:p w:rsidR="00234C50" w:rsidRPr="003658AA" w:rsidRDefault="00234C50" w:rsidP="006812D4">
      <w:pPr>
        <w:jc w:val="both"/>
        <w:rPr>
          <w:rFonts w:ascii="Arial" w:hAnsi="Arial" w:cs="Arial"/>
          <w:sz w:val="24"/>
          <w:szCs w:val="24"/>
        </w:rPr>
      </w:pPr>
      <w:r w:rsidRPr="003658AA">
        <w:rPr>
          <w:rFonts w:ascii="Arial" w:hAnsi="Arial" w:cs="Arial"/>
          <w:sz w:val="24"/>
          <w:szCs w:val="24"/>
        </w:rPr>
        <w:t xml:space="preserve"> Se habla también del locus de control (interno-externo) en donde se ubican las fuentes del control personal, se asocia significativamente con el síndrome y apunta a la creencia del individuo en cuanto a si las situaciones de la vida son controladas por las propias decisiones (locus interno), o más bien por las fuerzas externas (locus externo), un ejemplo de locus de control interno se encuentra en aquella persona convencida de que los resultados del trabajo dependen básicamente de la propia capacidad, responsabilidad y dinamismo, en cuyo caso la persona confía en las fuerzas internas y no depende de fuerzas externas para la propia realización. </w:t>
      </w:r>
    </w:p>
    <w:p w:rsidR="00234C50" w:rsidRPr="003658AA" w:rsidRDefault="00234C50" w:rsidP="006812D4">
      <w:pPr>
        <w:jc w:val="both"/>
        <w:rPr>
          <w:rFonts w:ascii="Arial" w:hAnsi="Arial" w:cs="Arial"/>
          <w:sz w:val="24"/>
          <w:szCs w:val="24"/>
        </w:rPr>
      </w:pPr>
      <w:r w:rsidRPr="003658AA">
        <w:rPr>
          <w:rFonts w:ascii="Arial" w:hAnsi="Arial" w:cs="Arial"/>
          <w:sz w:val="24"/>
          <w:szCs w:val="24"/>
        </w:rPr>
        <w:t>Los sujetos que tienen locus de control externo son más vulnerables para desarrollar el síndrome de burnout, pues consideran que el éxito y el buen desempeño dependen de otras personas o situaciones.</w:t>
      </w:r>
    </w:p>
    <w:p w:rsidR="00234C50" w:rsidRPr="003658AA" w:rsidRDefault="00234C50" w:rsidP="006812D4">
      <w:pPr>
        <w:jc w:val="both"/>
        <w:rPr>
          <w:rFonts w:ascii="Arial" w:hAnsi="Arial" w:cs="Arial"/>
          <w:sz w:val="24"/>
          <w:szCs w:val="24"/>
        </w:rPr>
      </w:pPr>
      <w:r w:rsidRPr="003658AA">
        <w:rPr>
          <w:rFonts w:ascii="Arial" w:hAnsi="Arial" w:cs="Arial"/>
          <w:sz w:val="24"/>
          <w:szCs w:val="24"/>
        </w:rPr>
        <w:t xml:space="preserve"> Existe el modelo de los </w:t>
      </w:r>
      <w:proofErr w:type="spellStart"/>
      <w:r w:rsidRPr="003658AA">
        <w:rPr>
          <w:rFonts w:ascii="Arial" w:hAnsi="Arial" w:cs="Arial"/>
          <w:sz w:val="24"/>
          <w:szCs w:val="24"/>
        </w:rPr>
        <w:t>big</w:t>
      </w:r>
      <w:proofErr w:type="spellEnd"/>
      <w:r w:rsidRPr="003658AA">
        <w:rPr>
          <w:rFonts w:ascii="Arial" w:hAnsi="Arial" w:cs="Arial"/>
          <w:sz w:val="24"/>
          <w:szCs w:val="24"/>
        </w:rPr>
        <w:t xml:space="preserve"> </w:t>
      </w:r>
      <w:proofErr w:type="spellStart"/>
      <w:r w:rsidRPr="003658AA">
        <w:rPr>
          <w:rFonts w:ascii="Arial" w:hAnsi="Arial" w:cs="Arial"/>
          <w:sz w:val="24"/>
          <w:szCs w:val="24"/>
        </w:rPr>
        <w:t>five</w:t>
      </w:r>
      <w:proofErr w:type="spellEnd"/>
      <w:r w:rsidRPr="003658AA">
        <w:rPr>
          <w:rFonts w:ascii="Arial" w:hAnsi="Arial" w:cs="Arial"/>
          <w:sz w:val="24"/>
          <w:szCs w:val="24"/>
        </w:rPr>
        <w:t xml:space="preserve">, el cual se denomina como el de los cinco grandes, se especifica a las cinco dimensiones de personalidad que establecen diferencias significativas entre unos sujetos y otros, y que se constituyen en posibles predictores ante la vulnerabilidad de síndrome. Estos cinco factores de la personalidad son la extroversión, la amabilidad o el grado de trato con los demás, la inestabilidad emocional, la tenacidad y la apertura a nuevas experiencias. </w:t>
      </w:r>
    </w:p>
    <w:p w:rsidR="00234C50" w:rsidRPr="003658AA" w:rsidRDefault="00234C50" w:rsidP="006812D4">
      <w:pPr>
        <w:jc w:val="both"/>
        <w:rPr>
          <w:rFonts w:ascii="Arial" w:hAnsi="Arial" w:cs="Arial"/>
          <w:sz w:val="24"/>
          <w:szCs w:val="24"/>
        </w:rPr>
      </w:pPr>
      <w:r w:rsidRPr="003658AA">
        <w:rPr>
          <w:rFonts w:ascii="Arial" w:hAnsi="Arial" w:cs="Arial"/>
          <w:sz w:val="24"/>
          <w:szCs w:val="24"/>
        </w:rPr>
        <w:lastRenderedPageBreak/>
        <w:t xml:space="preserve">Si bien todas las características mencionadas anteriormente son positivas, es importante considerar que vuelven más susceptibles a los profesionales, a llegar a aborrecer a las personas a quienes sirve, llegan a perder de esa forma el equilibrio de la labor profesional que desarrolla, por ejemplo, un maestro que demande todas estas características a diario, en algún momento se cansa de mantener esa relación con sus alumnos, porque se vuelve una monotonía y ya no le siente placer al realizarlo. </w:t>
      </w:r>
    </w:p>
    <w:p w:rsidR="003658AA" w:rsidRPr="003658AA" w:rsidRDefault="00234C50" w:rsidP="006812D4">
      <w:pPr>
        <w:jc w:val="both"/>
        <w:rPr>
          <w:rFonts w:ascii="Arial" w:hAnsi="Arial" w:cs="Arial"/>
          <w:sz w:val="24"/>
          <w:szCs w:val="24"/>
        </w:rPr>
      </w:pPr>
      <w:r w:rsidRPr="003658AA">
        <w:rPr>
          <w:rFonts w:ascii="Arial" w:hAnsi="Arial" w:cs="Arial"/>
          <w:sz w:val="24"/>
          <w:szCs w:val="24"/>
        </w:rPr>
        <w:t>Existen personas con el patrón conductual tipo A, las cuales tienen a ser demasiado individualistas, que se dejan presionar por las diferentes situaciones, más aún cuando saben que tiene responsabilidades en la profesión que desempeñan, llegan hasta el punto de dejar acciones personales de autocuidado,</w:t>
      </w:r>
      <w:r w:rsidR="003658AA" w:rsidRPr="003658AA">
        <w:rPr>
          <w:rFonts w:ascii="Arial" w:hAnsi="Arial" w:cs="Arial"/>
          <w:sz w:val="24"/>
          <w:szCs w:val="24"/>
        </w:rPr>
        <w:t xml:space="preserve"> como tomar vacaciones, tener </w:t>
      </w:r>
      <w:r w:rsidRPr="003658AA">
        <w:rPr>
          <w:rFonts w:ascii="Arial" w:hAnsi="Arial" w:cs="Arial"/>
          <w:sz w:val="24"/>
          <w:szCs w:val="24"/>
        </w:rPr>
        <w:t xml:space="preserve"> horas de descanso o almuerzo, hacer ejercicio, compartir con la familia, entre otros, prefieren el trabajo que todo esto, y cuando llegan hasta el ya no poder más, se dan cuenta que su vida personal y profesional está a la deriva. </w:t>
      </w:r>
    </w:p>
    <w:p w:rsidR="003658AA" w:rsidRPr="003658AA" w:rsidRDefault="00234C50" w:rsidP="006812D4">
      <w:pPr>
        <w:jc w:val="both"/>
        <w:rPr>
          <w:rFonts w:ascii="Arial" w:hAnsi="Arial" w:cs="Arial"/>
          <w:sz w:val="24"/>
          <w:szCs w:val="24"/>
        </w:rPr>
      </w:pPr>
      <w:r w:rsidRPr="003658AA">
        <w:rPr>
          <w:rFonts w:ascii="Arial" w:hAnsi="Arial" w:cs="Arial"/>
          <w:sz w:val="24"/>
          <w:szCs w:val="24"/>
        </w:rPr>
        <w:t xml:space="preserve">Se comenta también de las personas con afectividad negativa, las que tienen esta característica de personalidad ven al mundo que los rodea de manera negativa, es decir de manera pesimista, desesperanzada, como víctimas de todo lo que les sucede en la vida, y esto los expone mucho más a padecer el síndrome de burnout. </w:t>
      </w:r>
    </w:p>
    <w:p w:rsidR="003658AA" w:rsidRPr="003658AA" w:rsidRDefault="00234C50" w:rsidP="006812D4">
      <w:pPr>
        <w:jc w:val="both"/>
        <w:rPr>
          <w:rFonts w:ascii="Arial" w:hAnsi="Arial" w:cs="Arial"/>
          <w:sz w:val="24"/>
          <w:szCs w:val="24"/>
        </w:rPr>
      </w:pPr>
      <w:r w:rsidRPr="003658AA">
        <w:rPr>
          <w:rFonts w:ascii="Arial" w:hAnsi="Arial" w:cs="Arial"/>
          <w:sz w:val="24"/>
          <w:szCs w:val="24"/>
        </w:rPr>
        <w:t xml:space="preserve">Hay también individuos que pasan todo el tiempo pensando, ideando y practicando estrategias contra el estrés, actuando de manera natural, centradas en causas de fondo productoras de la situación de estrés, por lo que estas resultan ser menos propensas, al contrario de las que emplean estrategias centradas solo en las propias emociones. </w:t>
      </w:r>
    </w:p>
    <w:p w:rsidR="00234C50" w:rsidRPr="003658AA" w:rsidRDefault="00234C50" w:rsidP="006812D4">
      <w:pPr>
        <w:jc w:val="both"/>
        <w:rPr>
          <w:rFonts w:ascii="Arial" w:hAnsi="Arial" w:cs="Arial"/>
          <w:sz w:val="24"/>
          <w:szCs w:val="24"/>
        </w:rPr>
      </w:pPr>
      <w:r w:rsidRPr="003658AA">
        <w:rPr>
          <w:rFonts w:ascii="Arial" w:hAnsi="Arial" w:cs="Arial"/>
          <w:sz w:val="24"/>
          <w:szCs w:val="24"/>
        </w:rPr>
        <w:t>En conclusión, las desencadenantes del síndrome de burnout pueden ser muchas y provienen de diferentes fuentes, varias de ellas están centradas en la personalidad del sujeto, la situación social y laboral, así mismo en la propia disposición y características personales de cada quien en cuanto a distintos rasgos que se han ya mencionado.</w:t>
      </w:r>
    </w:p>
    <w:p w:rsidR="00FE7B71" w:rsidRPr="00FE7B71" w:rsidRDefault="003658AA" w:rsidP="006812D4">
      <w:pPr>
        <w:jc w:val="both"/>
        <w:rPr>
          <w:rFonts w:ascii="Arial" w:hAnsi="Arial" w:cs="Arial"/>
          <w:b/>
          <w:sz w:val="24"/>
          <w:szCs w:val="24"/>
        </w:rPr>
      </w:pPr>
      <w:r w:rsidRPr="00FE7B71">
        <w:rPr>
          <w:rFonts w:ascii="Arial" w:hAnsi="Arial" w:cs="Arial"/>
          <w:b/>
          <w:sz w:val="24"/>
          <w:szCs w:val="24"/>
        </w:rPr>
        <w:t xml:space="preserve">Factores que Disminuyen el Síndrome de Burnout </w:t>
      </w:r>
    </w:p>
    <w:p w:rsidR="00FE7B71" w:rsidRPr="00FE7B71" w:rsidRDefault="003658AA" w:rsidP="006812D4">
      <w:pPr>
        <w:jc w:val="both"/>
        <w:rPr>
          <w:rFonts w:ascii="Arial" w:hAnsi="Arial" w:cs="Arial"/>
          <w:sz w:val="24"/>
          <w:szCs w:val="24"/>
        </w:rPr>
      </w:pPr>
      <w:r w:rsidRPr="00FE7B71">
        <w:rPr>
          <w:rFonts w:ascii="Arial" w:hAnsi="Arial" w:cs="Arial"/>
          <w:b/>
          <w:sz w:val="24"/>
          <w:szCs w:val="24"/>
        </w:rPr>
        <w:t xml:space="preserve"> La edad y los años de experiencia profesional:</w:t>
      </w:r>
      <w:r w:rsidRPr="00FE7B71">
        <w:rPr>
          <w:rFonts w:ascii="Arial" w:hAnsi="Arial" w:cs="Arial"/>
          <w:sz w:val="24"/>
          <w:szCs w:val="24"/>
        </w:rPr>
        <w:t xml:space="preserve"> Este es un papel moderador del desarrollo del desgaste profesional, ya que esto le da más seguridad en las tareas que desempeña, y por consecuencia le resta la probabilidad de padecer en algún momento el desgaste laboral y el estrés en general, además, es en los primeros años de ejercicio profesional cuando se produce el choque entre las altas expectativas e idealismo y la distinta realidad cotidiana del día a día laboral. Una </w:t>
      </w:r>
      <w:r w:rsidRPr="00FE7B71">
        <w:rPr>
          <w:rFonts w:ascii="Arial" w:hAnsi="Arial" w:cs="Arial"/>
          <w:sz w:val="24"/>
          <w:szCs w:val="24"/>
        </w:rPr>
        <w:lastRenderedPageBreak/>
        <w:t>persona que tiene poco tiempo en el trabajo se comprueba que no se cansa ni se acomoda en lo que hace, al contrario de las personas que trabajan por más de cinco años en un mismo puesto, máximo aquell</w:t>
      </w:r>
      <w:r w:rsidR="00FE7B71" w:rsidRPr="00FE7B71">
        <w:rPr>
          <w:rFonts w:ascii="Arial" w:hAnsi="Arial" w:cs="Arial"/>
          <w:sz w:val="24"/>
          <w:szCs w:val="24"/>
        </w:rPr>
        <w:t xml:space="preserve">as que son de avanzada edad. </w:t>
      </w:r>
    </w:p>
    <w:p w:rsidR="00FE7B71" w:rsidRPr="00FE7B71" w:rsidRDefault="003658AA" w:rsidP="006812D4">
      <w:pPr>
        <w:jc w:val="both"/>
        <w:rPr>
          <w:rFonts w:ascii="Arial" w:hAnsi="Arial" w:cs="Arial"/>
          <w:sz w:val="24"/>
          <w:szCs w:val="24"/>
        </w:rPr>
      </w:pPr>
      <w:r w:rsidRPr="00FE7B71">
        <w:rPr>
          <w:rFonts w:ascii="Arial" w:hAnsi="Arial" w:cs="Arial"/>
          <w:sz w:val="24"/>
          <w:szCs w:val="24"/>
        </w:rPr>
        <w:t xml:space="preserve"> </w:t>
      </w:r>
      <w:r w:rsidRPr="00FE7B71">
        <w:rPr>
          <w:rFonts w:ascii="Arial" w:hAnsi="Arial" w:cs="Arial"/>
          <w:b/>
          <w:sz w:val="24"/>
          <w:szCs w:val="24"/>
        </w:rPr>
        <w:t>Posesión de estrategias adecuadas para manejar más eficazmente el estrés y las situaciones conflictivas:</w:t>
      </w:r>
      <w:r w:rsidRPr="00FE7B71">
        <w:rPr>
          <w:rFonts w:ascii="Arial" w:hAnsi="Arial" w:cs="Arial"/>
          <w:sz w:val="24"/>
          <w:szCs w:val="24"/>
        </w:rPr>
        <w:t xml:space="preserve"> Cuando se adquieren buenas habilidades para afrontar el estrés hace que disminuya las posibilidades de llegar a padecer un síndrome de burnout porque supone una mayor probabilidad de afrontar las situaciones difíciles y adversas de una manera acertada y con el menor coste personal en términos de estrés, cuando el experto tiene control de cada una de estas áreas dentro y fuera del trabajo encuentra la solución para resolver esas situaciones conflictivas que en lugar de convertirse en estrés se convierten en experiencia profesional. </w:t>
      </w:r>
    </w:p>
    <w:p w:rsidR="00FE7B71" w:rsidRPr="00FE7B71" w:rsidRDefault="003658AA" w:rsidP="006812D4">
      <w:pPr>
        <w:jc w:val="both"/>
        <w:rPr>
          <w:rFonts w:ascii="Arial" w:hAnsi="Arial" w:cs="Arial"/>
          <w:sz w:val="24"/>
          <w:szCs w:val="24"/>
        </w:rPr>
      </w:pPr>
      <w:r w:rsidRPr="00FE7B71">
        <w:rPr>
          <w:rFonts w:ascii="Arial" w:hAnsi="Arial" w:cs="Arial"/>
          <w:sz w:val="24"/>
          <w:szCs w:val="24"/>
        </w:rPr>
        <w:t xml:space="preserve"> </w:t>
      </w:r>
      <w:r w:rsidRPr="00FE7B71">
        <w:rPr>
          <w:rFonts w:ascii="Arial" w:hAnsi="Arial" w:cs="Arial"/>
          <w:b/>
          <w:sz w:val="24"/>
          <w:szCs w:val="24"/>
        </w:rPr>
        <w:t>Capacidad para aceptar y analizar los problemas que se platean en el desempeño profesional, en lugar de negarlos:</w:t>
      </w:r>
      <w:r w:rsidRPr="00FE7B71">
        <w:rPr>
          <w:rFonts w:ascii="Arial" w:hAnsi="Arial" w:cs="Arial"/>
          <w:sz w:val="24"/>
          <w:szCs w:val="24"/>
        </w:rPr>
        <w:t xml:space="preserve"> Cuando un conocedor es capaz de ver y asumir los problemas que se tienen el trabajo, por lo general intenta darle una solución, mientras que cuando se niega permanecen ocultos y lo que es peor sin resolver de manera que continúan el estrés, malestar y motivos para quemarse profesionalmente. Un trabajador por naturaleza también cometerá errores, por lo que es importante que se reconozcan en el momento para que así no entre la negación y la introyección, que lo único que hacen dentro del conocedor es cargarlo más de la cuenta y cada vez se hace más pesada la carga. </w:t>
      </w:r>
    </w:p>
    <w:p w:rsidR="00234C50" w:rsidRPr="00FE7B71" w:rsidRDefault="003658AA" w:rsidP="006812D4">
      <w:pPr>
        <w:jc w:val="both"/>
        <w:rPr>
          <w:rFonts w:ascii="Arial" w:hAnsi="Arial" w:cs="Arial"/>
          <w:b/>
          <w:sz w:val="24"/>
          <w:szCs w:val="24"/>
        </w:rPr>
      </w:pPr>
      <w:r w:rsidRPr="00FE7B71">
        <w:rPr>
          <w:rFonts w:ascii="Arial" w:hAnsi="Arial" w:cs="Arial"/>
          <w:b/>
          <w:sz w:val="24"/>
          <w:szCs w:val="24"/>
        </w:rPr>
        <w:t xml:space="preserve"> Tolerancia a la frustración:</w:t>
      </w:r>
      <w:r w:rsidRPr="00FE7B71">
        <w:rPr>
          <w:rFonts w:ascii="Arial" w:hAnsi="Arial" w:cs="Arial"/>
          <w:sz w:val="24"/>
          <w:szCs w:val="24"/>
        </w:rPr>
        <w:t xml:space="preserve"> Dentro del plano laboral existe un grado de frustración, en el sentido que no se puede conseguir todo aquello que se desea y espera. Esto es especialmente cierto para aquellas personas que afrontan el trabajo desde el idealismo y la sensación de omnipotencia, precisamente las más propensas a sufrir desgaste profesional. Es aquí donde juega un papel importante la mayor o menor coste personal, convirtiéndose así en una variable moderadora o potenc</w:t>
      </w:r>
      <w:r w:rsidR="00FE7B71" w:rsidRPr="00FE7B71">
        <w:rPr>
          <w:rFonts w:ascii="Arial" w:hAnsi="Arial" w:cs="Arial"/>
          <w:sz w:val="24"/>
          <w:szCs w:val="24"/>
        </w:rPr>
        <w:t xml:space="preserve">iadora del burnout, cuando el </w:t>
      </w:r>
      <w:r w:rsidRPr="00FE7B71">
        <w:rPr>
          <w:rFonts w:ascii="Arial" w:hAnsi="Arial" w:cs="Arial"/>
          <w:sz w:val="24"/>
          <w:szCs w:val="24"/>
        </w:rPr>
        <w:t xml:space="preserve"> profesional está consciente que la frustración puede llegar en el trabajo es menos probable que se padezca el estar quemado.</w:t>
      </w:r>
    </w:p>
    <w:p w:rsidR="00FE7B71" w:rsidRPr="00FE7B71" w:rsidRDefault="00FE7B71" w:rsidP="006812D4">
      <w:pPr>
        <w:jc w:val="both"/>
        <w:rPr>
          <w:rFonts w:ascii="Arial" w:hAnsi="Arial" w:cs="Arial"/>
          <w:b/>
          <w:sz w:val="24"/>
          <w:szCs w:val="24"/>
        </w:rPr>
      </w:pPr>
      <w:r w:rsidRPr="00FE7B71">
        <w:rPr>
          <w:rFonts w:ascii="Arial" w:hAnsi="Arial" w:cs="Arial"/>
          <w:b/>
          <w:sz w:val="24"/>
          <w:szCs w:val="24"/>
        </w:rPr>
        <w:t xml:space="preserve">Algunas Soluciones para Evitar el Agotamiento Profesional </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Luego de reconocer la magnitud del problema del síndrome de burnout en los trabajadores, se recomienda tomar en cuenta estas alternativas dentro del ámbito laboral para evitarlo y disminuirlo. </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Se deben organizar acciones de reconocimiento a los empleados por el buen rendimiento, de manera que ellos se incentiven y motiven para realizar el trabajo, no solo con la remuneración económica sino a través de técnicas que </w:t>
      </w:r>
      <w:r w:rsidRPr="00FE7B71">
        <w:rPr>
          <w:rFonts w:ascii="Arial" w:hAnsi="Arial" w:cs="Arial"/>
          <w:sz w:val="24"/>
          <w:szCs w:val="24"/>
        </w:rPr>
        <w:lastRenderedPageBreak/>
        <w:t>complementen el mismo, como las oportunidades de crecimiento interno, haciéndoles ver que el trabajo que realizan es importante fortaleciendo los logros obtenidos y comunicando de forma adecuada los errores cometidos.</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 Es importante velar y cuidar que el volumen de trabajo concuerde con las habilidades y los recursos del trabajador, y que esas habilidades sean desempeñadas de forma correcta, no se le puede exigir a una persona que realice de forma adecuada cada función que se le encomienda sino existen las posibilidades para hacerlo, hay que evitarlo para que el empleado no se frustre por no haberlo realizado.</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 Lo descrito anteriormente va de la mano con la definir claramente el lugar y la responsabilidad de cada trabajador, que cada persona sepa que funciones desempeña en el puesto, que obligaciones y a la vez los derechos que tiene como persona, esto con el fin de no cargar al individuo y que las funciones que tiene las realice de la mejor forma. </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Muchas instituciones se no se preocupan por el clima laboral y el tiempo de ahora es importante porque es ahí donde el sujeto pasa la mayor parte del tiempo y la buena 30 comunicación entre los mismos hace que el desempeño de los mismos sea el adecuado. </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A la vez tomar en cuenta que a la sociedad es a la que se le brinda el servicio, por lo que el personal debe de estar familiarizado y sensibilizado con la sociedad, esto se puede lograr a través de la proyección social y ayuda comunitaria, donde no solo se beneficia a las demás personas sino al empleado, ya que en ello entran los valores y la moral. </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Ahora ya que se mencionaron las recomendaciones a la empresa, es importante que el trabajador también tome las recomendaciones para minimizar el estrés o desgaste profesional, una de ellas es el mejorar los vínculos interpersonales, evitar mezclar los problemas laborales con los personales y familiares, esto se logra a través de la inteligencia emocional, disfrutando cada momento con la familia y amigos, porque las relaciones saludables causan una buena salud mental. </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El ser realista ayuda también a minimizar el desgaste profesional, porque la persona sabrá en que situación está y como enfrentarla. Es importante también el definir prioridades no solo en lo laboral sino también en lo personal, para maximizar el tiempo y así se viva de manera organizada y se aproveche de una mejor manera, es primordial que la persona tome el tiempo suficiente en las </w:t>
      </w:r>
      <w:r w:rsidRPr="00FE7B71">
        <w:rPr>
          <w:rFonts w:ascii="Arial" w:hAnsi="Arial" w:cs="Arial"/>
          <w:sz w:val="24"/>
          <w:szCs w:val="24"/>
        </w:rPr>
        <w:lastRenderedPageBreak/>
        <w:t>mañanas para desayunar y realizar las tareas con calma antes de ir al trabajo, para no estresarse y comenzar así bien la jornada laboral</w:t>
      </w:r>
    </w:p>
    <w:p w:rsidR="00FE7B71" w:rsidRPr="00FE7B71" w:rsidRDefault="00FE7B71" w:rsidP="006812D4">
      <w:pPr>
        <w:jc w:val="both"/>
        <w:rPr>
          <w:rFonts w:ascii="Arial" w:hAnsi="Arial" w:cs="Arial"/>
          <w:sz w:val="24"/>
          <w:szCs w:val="24"/>
        </w:rPr>
      </w:pPr>
      <w:r w:rsidRPr="00FE7B71">
        <w:rPr>
          <w:rFonts w:ascii="Arial" w:hAnsi="Arial" w:cs="Arial"/>
          <w:sz w:val="24"/>
          <w:szCs w:val="24"/>
        </w:rPr>
        <w:t xml:space="preserve"> Otra de las actividades que muchas personas abandonan por la edad o por el poco tiempo es la realización de actividades físicas (deporte, arte), con el tiempo se ha comprobado que esto puede llegar a minimizar el estrés, no solo ayuda a lo físico sino también a lo mental. </w:t>
      </w:r>
    </w:p>
    <w:p w:rsidR="00234C50" w:rsidRPr="00FE7B71" w:rsidRDefault="00FE7B71" w:rsidP="006812D4">
      <w:pPr>
        <w:jc w:val="both"/>
        <w:rPr>
          <w:rFonts w:ascii="Arial" w:hAnsi="Arial" w:cs="Arial"/>
          <w:b/>
          <w:sz w:val="24"/>
          <w:szCs w:val="24"/>
        </w:rPr>
      </w:pPr>
      <w:r w:rsidRPr="00FE7B71">
        <w:rPr>
          <w:rFonts w:ascii="Arial" w:hAnsi="Arial" w:cs="Arial"/>
          <w:sz w:val="24"/>
          <w:szCs w:val="24"/>
        </w:rPr>
        <w:t>El ser proactivo ayuda a que el sujeto resuelva de una mejor manera los problemas o dificultades laborales y personales, con ello se logrará también que la persona no los evada, sino que los resuelva con las herramientas que tenga a la mano</w:t>
      </w:r>
    </w:p>
    <w:p w:rsidR="005F1D10" w:rsidRPr="00F278E0" w:rsidRDefault="006812D4" w:rsidP="006812D4">
      <w:pPr>
        <w:jc w:val="both"/>
        <w:rPr>
          <w:rFonts w:ascii="Arial" w:hAnsi="Arial" w:cs="Arial"/>
          <w:b/>
          <w:sz w:val="24"/>
          <w:szCs w:val="24"/>
        </w:rPr>
      </w:pPr>
      <w:r w:rsidRPr="00F278E0">
        <w:rPr>
          <w:rFonts w:ascii="Arial" w:hAnsi="Arial" w:cs="Arial"/>
          <w:sz w:val="24"/>
          <w:szCs w:val="24"/>
        </w:rPr>
        <w:t xml:space="preserve">  </w:t>
      </w:r>
      <w:r w:rsidR="005F1D10" w:rsidRPr="00F278E0">
        <w:rPr>
          <w:rFonts w:ascii="Arial" w:hAnsi="Arial" w:cs="Arial"/>
          <w:b/>
          <w:sz w:val="24"/>
          <w:szCs w:val="24"/>
        </w:rPr>
        <w:t xml:space="preserve">Técnicas Preventivas del Estrés en la Psicología </w:t>
      </w:r>
    </w:p>
    <w:p w:rsidR="005F1D10" w:rsidRPr="00F278E0" w:rsidRDefault="005F1D10" w:rsidP="006812D4">
      <w:pPr>
        <w:jc w:val="both"/>
        <w:rPr>
          <w:rFonts w:ascii="Arial" w:hAnsi="Arial" w:cs="Arial"/>
          <w:sz w:val="24"/>
          <w:szCs w:val="24"/>
        </w:rPr>
      </w:pPr>
      <w:r w:rsidRPr="00F278E0">
        <w:rPr>
          <w:rFonts w:ascii="Arial" w:hAnsi="Arial" w:cs="Arial"/>
          <w:sz w:val="24"/>
          <w:szCs w:val="24"/>
        </w:rPr>
        <w:t xml:space="preserve">Charles (2005) comenta que muchos expertos en la psicología han creado técnicas para prevenir el estrés como para manejarlo, para evitar que las personas lleguen a presentar síntomas crónicos del mismo, y así lograr tener una vida saludable. </w:t>
      </w:r>
    </w:p>
    <w:p w:rsidR="005F1D10" w:rsidRPr="00F278E0" w:rsidRDefault="005F1D10" w:rsidP="006812D4">
      <w:pPr>
        <w:jc w:val="both"/>
        <w:rPr>
          <w:rFonts w:ascii="Arial" w:hAnsi="Arial" w:cs="Arial"/>
          <w:sz w:val="24"/>
          <w:szCs w:val="24"/>
        </w:rPr>
      </w:pPr>
      <w:r w:rsidRPr="00F278E0">
        <w:rPr>
          <w:rFonts w:ascii="Arial" w:hAnsi="Arial" w:cs="Arial"/>
          <w:sz w:val="24"/>
          <w:szCs w:val="24"/>
        </w:rPr>
        <w:t>Una de las formas de las cuales las personas pueden prevenir el estrés que proviene por diferentes situaciones es el ejercicio, ya que está demostrado que las personas que 34 realizan ejercicio tienden a tener una buena autoestima, sufren menos dolores, enfermedades y tienen menor probabilidad de sentirse ansiosos, la buena salud física trae buena salud mental.</w:t>
      </w:r>
    </w:p>
    <w:p w:rsidR="005F1D10" w:rsidRPr="00F278E0" w:rsidRDefault="005F1D10" w:rsidP="006812D4">
      <w:pPr>
        <w:jc w:val="both"/>
        <w:rPr>
          <w:rFonts w:ascii="Arial" w:hAnsi="Arial" w:cs="Arial"/>
          <w:sz w:val="24"/>
          <w:szCs w:val="24"/>
        </w:rPr>
      </w:pPr>
      <w:r w:rsidRPr="00F278E0">
        <w:rPr>
          <w:rFonts w:ascii="Arial" w:hAnsi="Arial" w:cs="Arial"/>
          <w:sz w:val="24"/>
          <w:szCs w:val="24"/>
        </w:rPr>
        <w:t xml:space="preserve"> El entrenamiento de relajación previene y elimina el estrés, muchas personas desconocen del tema o tienen ideas erróneas del mismo, pero varios estudios indican que esto mejora el afrontamiento y previene reacciones negativas que generen el estrés, la relajación no es acostarse y ver televisión, la relajación consta en tensar y relajar todos los músculos voluntarios del cuerpo (de la cabeza a los dedos de los pies) para que se aprenda a relajar el cuerpo, los ejercicios de respiración van de la mano con esta técnica ya que estos tienen el mismo efecto que la relajación. </w:t>
      </w:r>
    </w:p>
    <w:p w:rsidR="005F1D10" w:rsidRPr="00F278E0" w:rsidRDefault="005F1D10" w:rsidP="006812D4">
      <w:pPr>
        <w:jc w:val="both"/>
        <w:rPr>
          <w:rFonts w:ascii="Arial" w:hAnsi="Arial" w:cs="Arial"/>
          <w:sz w:val="24"/>
          <w:szCs w:val="24"/>
        </w:rPr>
      </w:pPr>
      <w:r w:rsidRPr="00F278E0">
        <w:rPr>
          <w:rFonts w:ascii="Arial" w:hAnsi="Arial" w:cs="Arial"/>
          <w:sz w:val="24"/>
          <w:szCs w:val="24"/>
        </w:rPr>
        <w:t xml:space="preserve">Las buenas relaciones interpersonales, el apoyo emocional, apoyo de pertenencia, la escucha y la comunicación efectiva ayudan a prevenir el estrés, el preocuparse por los demás tiende a sacar de la mente los problemas personales y fomenta el sentimiento de que la persona está inmersa en los problemas más grandes, otras de las formas de prevenir el estrés es el participar en organizaciones de autoayuda, el tener inteligencia emocional, es decir expresar las emociones y </w:t>
      </w:r>
      <w:r w:rsidRPr="00F278E0">
        <w:rPr>
          <w:rFonts w:ascii="Arial" w:hAnsi="Arial" w:cs="Arial"/>
          <w:sz w:val="24"/>
          <w:szCs w:val="24"/>
        </w:rPr>
        <w:lastRenderedPageBreak/>
        <w:t xml:space="preserve">sentimientos en el momento adecuado, evitará que la persona se estrese y se salga de control. </w:t>
      </w:r>
    </w:p>
    <w:p w:rsidR="006812D4" w:rsidRPr="00F278E0" w:rsidRDefault="005F1D10" w:rsidP="006812D4">
      <w:pPr>
        <w:jc w:val="both"/>
        <w:rPr>
          <w:rFonts w:ascii="Arial" w:hAnsi="Arial" w:cs="Arial"/>
          <w:sz w:val="24"/>
          <w:szCs w:val="24"/>
        </w:rPr>
      </w:pPr>
      <w:r w:rsidRPr="00F278E0">
        <w:rPr>
          <w:rFonts w:ascii="Arial" w:hAnsi="Arial" w:cs="Arial"/>
          <w:sz w:val="24"/>
          <w:szCs w:val="24"/>
        </w:rPr>
        <w:t xml:space="preserve">Para prevenir el estrés es importante el afrontamiento proactivo, esto significa el estar preparado, cambiar la forma de pensar acerca de las cosas, tener una revalorización positiva, encontrarle un nuevo significado a las cosas, una perspectiva o </w:t>
      </w:r>
      <w:proofErr w:type="spellStart"/>
      <w:r w:rsidRPr="00F278E0">
        <w:rPr>
          <w:rFonts w:ascii="Arial" w:hAnsi="Arial" w:cs="Arial"/>
          <w:sz w:val="24"/>
          <w:szCs w:val="24"/>
        </w:rPr>
        <w:t>insight</w:t>
      </w:r>
      <w:proofErr w:type="spellEnd"/>
      <w:r w:rsidRPr="00F278E0">
        <w:rPr>
          <w:rFonts w:ascii="Arial" w:hAnsi="Arial" w:cs="Arial"/>
          <w:sz w:val="24"/>
          <w:szCs w:val="24"/>
        </w:rPr>
        <w:t xml:space="preserve"> a las situaciones que se hayan pasado por alto durante la vida o las decisiones presentes, como lo indican los psicólogos de la salud evitar las conductas de alto riesgo, tomar decisiones seguras en la vida cotidiana, a la vez es importante mantener el buen humor ya que crea un estado de ánimo en que las otras emociones positivas se pongan a trabajar, el reírse no solo relaja los músculos sino también la mente.</w:t>
      </w:r>
    </w:p>
    <w:p w:rsidR="00F278E0" w:rsidRPr="009A4898" w:rsidRDefault="00F278E0" w:rsidP="0072704B">
      <w:pPr>
        <w:pStyle w:val="Ttulo1"/>
        <w:jc w:val="center"/>
        <w:rPr>
          <w:rFonts w:ascii="Arial" w:hAnsi="Arial" w:cs="Arial"/>
          <w:color w:val="04500B"/>
        </w:rPr>
      </w:pPr>
      <w:bookmarkStart w:id="32" w:name="_Toc449791207"/>
      <w:bookmarkStart w:id="33" w:name="_Toc451081884"/>
      <w:bookmarkStart w:id="34" w:name="_Toc451081954"/>
      <w:bookmarkStart w:id="35" w:name="_Toc451081974"/>
      <w:r w:rsidRPr="009A4898">
        <w:rPr>
          <w:rFonts w:ascii="Arial" w:hAnsi="Arial" w:cs="Arial"/>
          <w:color w:val="04500B"/>
        </w:rPr>
        <w:t>Marco Estadístico</w:t>
      </w:r>
      <w:bookmarkEnd w:id="32"/>
      <w:bookmarkEnd w:id="33"/>
      <w:bookmarkEnd w:id="34"/>
      <w:bookmarkEnd w:id="35"/>
    </w:p>
    <w:p w:rsidR="00F278E0" w:rsidRPr="00AA09E2" w:rsidRDefault="00F278E0" w:rsidP="00F278E0"/>
    <w:p w:rsidR="00F278E0" w:rsidRPr="004C2702" w:rsidRDefault="00F278E0" w:rsidP="00F278E0">
      <w:pPr>
        <w:jc w:val="both"/>
        <w:rPr>
          <w:rFonts w:ascii="Arial" w:hAnsi="Arial" w:cs="Arial"/>
          <w:sz w:val="24"/>
          <w:szCs w:val="24"/>
        </w:rPr>
      </w:pPr>
      <w:r w:rsidRPr="004C2702">
        <w:rPr>
          <w:rFonts w:ascii="Arial" w:hAnsi="Arial" w:cs="Arial"/>
          <w:sz w:val="24"/>
          <w:szCs w:val="24"/>
        </w:rPr>
        <w:t>El perfil de la persona más vulnerable al Burnout está caracterizado por elementos tales como elevada auto exigencia, baja tolerancia al fracaso, necesidad de excelencia y perfección, necesidad de control y un sentimiento de omnipotencia frente a la tarea. Esto hace que estas personas organicen una distorsión cognitiva según la cual “sólo ellas y nadie más que ellas, pueden hacer las cosas tan bien”. La vinculación con la sobrecarga emocional es evidente. Otro autor (Carmona Monge et al., 2002), agrega que son personalidades caracterizadas por la obsesión profesional, la falta de búsqueda de satisfacciones personales, el sentimiento de indispensabilidad. Es decir, la restricción personal al mundo profesional.</w:t>
      </w:r>
    </w:p>
    <w:p w:rsidR="00F278E0" w:rsidRDefault="00F278E0" w:rsidP="00F278E0">
      <w:pPr>
        <w:jc w:val="both"/>
        <w:rPr>
          <w:rFonts w:ascii="Arial" w:hAnsi="Arial" w:cs="Arial"/>
          <w:sz w:val="24"/>
          <w:szCs w:val="24"/>
        </w:rPr>
      </w:pPr>
    </w:p>
    <w:p w:rsidR="00F278E0" w:rsidRPr="004C2702" w:rsidRDefault="00F278E0" w:rsidP="00F278E0">
      <w:pPr>
        <w:jc w:val="both"/>
        <w:rPr>
          <w:rFonts w:ascii="Arial" w:hAnsi="Arial" w:cs="Arial"/>
          <w:sz w:val="24"/>
          <w:szCs w:val="24"/>
        </w:rPr>
      </w:pPr>
      <w:r w:rsidRPr="004C2702">
        <w:rPr>
          <w:rFonts w:ascii="Arial" w:hAnsi="Arial" w:cs="Arial"/>
          <w:sz w:val="24"/>
          <w:szCs w:val="24"/>
        </w:rPr>
        <w:t xml:space="preserve">Otros investigadores del Síndrome de Burnout como Gil Monte (2002), encontraron que los factores asociados eran insatisfacción marital, relaciones </w:t>
      </w:r>
      <w:r>
        <w:rPr>
          <w:rFonts w:ascii="Arial" w:hAnsi="Arial" w:cs="Arial"/>
          <w:sz w:val="24"/>
          <w:szCs w:val="24"/>
        </w:rPr>
        <w:t xml:space="preserve"> </w:t>
      </w:r>
      <w:r w:rsidRPr="004C2702">
        <w:rPr>
          <w:rFonts w:ascii="Arial" w:hAnsi="Arial" w:cs="Arial"/>
          <w:sz w:val="24"/>
          <w:szCs w:val="24"/>
        </w:rPr>
        <w:t>familiares empobrecida, falta de tiempo de ocio y supresión de la actividad física, junto con insatisfacción permanente y sobrecarga en la agenda laboral.</w:t>
      </w:r>
    </w:p>
    <w:p w:rsidR="00F278E0" w:rsidRDefault="00F278E0" w:rsidP="00F278E0">
      <w:pPr>
        <w:jc w:val="both"/>
        <w:rPr>
          <w:rFonts w:ascii="Arial" w:hAnsi="Arial" w:cs="Arial"/>
          <w:sz w:val="24"/>
          <w:szCs w:val="24"/>
        </w:rPr>
      </w:pPr>
    </w:p>
    <w:p w:rsidR="00F278E0" w:rsidRPr="004C2702" w:rsidRDefault="00F278E0" w:rsidP="00F278E0">
      <w:pPr>
        <w:jc w:val="both"/>
        <w:rPr>
          <w:rFonts w:ascii="Arial" w:hAnsi="Arial" w:cs="Arial"/>
          <w:sz w:val="24"/>
          <w:szCs w:val="24"/>
        </w:rPr>
      </w:pPr>
      <w:proofErr w:type="gramStart"/>
      <w:r w:rsidRPr="004C2702">
        <w:rPr>
          <w:rFonts w:ascii="Arial" w:hAnsi="Arial" w:cs="Arial"/>
          <w:sz w:val="24"/>
          <w:szCs w:val="24"/>
        </w:rPr>
        <w:t>apoyo</w:t>
      </w:r>
      <w:proofErr w:type="gramEnd"/>
      <w:r w:rsidRPr="004C2702">
        <w:rPr>
          <w:rFonts w:ascii="Arial" w:hAnsi="Arial" w:cs="Arial"/>
          <w:sz w:val="24"/>
          <w:szCs w:val="24"/>
        </w:rPr>
        <w:t xml:space="preserve"> para realizar las actividades del hogar y la antigüedad se asocian </w:t>
      </w:r>
      <w:r>
        <w:rPr>
          <w:rFonts w:ascii="Arial" w:hAnsi="Arial" w:cs="Arial"/>
          <w:sz w:val="24"/>
          <w:szCs w:val="24"/>
        </w:rPr>
        <w:t>con el agotamiento emocional</w:t>
      </w:r>
      <w:r>
        <w:rPr>
          <w:rStyle w:val="Refdenotaalfinal"/>
          <w:rFonts w:ascii="Arial" w:hAnsi="Arial" w:cs="Arial"/>
          <w:sz w:val="24"/>
          <w:szCs w:val="24"/>
        </w:rPr>
        <w:t>(1)</w:t>
      </w:r>
      <w:r w:rsidRPr="004C2702">
        <w:rPr>
          <w:rFonts w:ascii="Arial" w:hAnsi="Arial" w:cs="Arial"/>
          <w:sz w:val="24"/>
          <w:szCs w:val="24"/>
        </w:rPr>
        <w:t xml:space="preserve"> . </w:t>
      </w:r>
    </w:p>
    <w:p w:rsidR="00F278E0" w:rsidRPr="004C2702" w:rsidRDefault="00F278E0" w:rsidP="00F278E0">
      <w:pPr>
        <w:jc w:val="both"/>
        <w:rPr>
          <w:rFonts w:ascii="Arial" w:hAnsi="Arial" w:cs="Arial"/>
          <w:sz w:val="24"/>
          <w:szCs w:val="24"/>
        </w:rPr>
      </w:pPr>
      <w:r w:rsidRPr="004C2702">
        <w:rPr>
          <w:rFonts w:ascii="Arial" w:hAnsi="Arial" w:cs="Arial"/>
          <w:sz w:val="24"/>
          <w:szCs w:val="24"/>
        </w:rPr>
        <w:t xml:space="preserve">En el 2006, en un estudio en la cual el objetivo fue determinar la prevalencia específica de Burnout en docentes Universitarios y establecer cuales factores psicosociales negativos del trabajo son los que se asocian a la presencia del burnout en docentes. Donde se obtuvo, que el 47.3% de la población no presento </w:t>
      </w:r>
      <w:r w:rsidRPr="004C2702">
        <w:rPr>
          <w:rFonts w:ascii="Arial" w:hAnsi="Arial" w:cs="Arial"/>
          <w:sz w:val="24"/>
          <w:szCs w:val="24"/>
        </w:rPr>
        <w:lastRenderedPageBreak/>
        <w:t xml:space="preserve">síndrome de burnout en ninguna de sus dimensiones, 37.0% presento una dimensión quemada, 11.6% presentaron 2 y 4.1% fueron calificados como quemados. </w:t>
      </w:r>
    </w:p>
    <w:p w:rsidR="00F278E0" w:rsidRPr="004C2702" w:rsidRDefault="00F278E0" w:rsidP="00F278E0">
      <w:pPr>
        <w:jc w:val="both"/>
        <w:rPr>
          <w:rFonts w:ascii="Arial" w:hAnsi="Arial" w:cs="Arial"/>
          <w:sz w:val="24"/>
          <w:szCs w:val="24"/>
        </w:rPr>
      </w:pPr>
      <w:r w:rsidRPr="004C2702">
        <w:rPr>
          <w:rFonts w:ascii="Arial" w:hAnsi="Arial" w:cs="Arial"/>
          <w:sz w:val="24"/>
          <w:szCs w:val="24"/>
        </w:rPr>
        <w:t xml:space="preserve">Las manifestaciones más altas fueron registradas en la falta de realización personal y en el trabajo con un 39%, en el agotamiento emocional con un 24.4% y la más baja fue la despersonalización </w:t>
      </w:r>
      <w:r>
        <w:rPr>
          <w:rFonts w:ascii="Arial" w:hAnsi="Arial" w:cs="Arial"/>
          <w:sz w:val="24"/>
          <w:szCs w:val="24"/>
        </w:rPr>
        <w:t>con 6.2%</w:t>
      </w:r>
      <w:r w:rsidRPr="004C2702">
        <w:rPr>
          <w:rFonts w:ascii="Arial" w:hAnsi="Arial" w:cs="Arial"/>
          <w:sz w:val="24"/>
          <w:szCs w:val="24"/>
        </w:rPr>
        <w:t xml:space="preserve">. Otro estudio realizado en el 2006, </w:t>
      </w:r>
      <w:r>
        <w:rPr>
          <w:rFonts w:ascii="Arial" w:hAnsi="Arial" w:cs="Arial"/>
          <w:sz w:val="24"/>
          <w:szCs w:val="24"/>
        </w:rPr>
        <w:t xml:space="preserve"> </w:t>
      </w:r>
      <w:r w:rsidRPr="004C2702">
        <w:rPr>
          <w:rFonts w:ascii="Arial" w:hAnsi="Arial" w:cs="Arial"/>
          <w:sz w:val="24"/>
          <w:szCs w:val="24"/>
        </w:rPr>
        <w:t>que tuvo por objetivo determinar la prevalencia específica del burno</w:t>
      </w:r>
      <w:r>
        <w:rPr>
          <w:rFonts w:ascii="Arial" w:hAnsi="Arial" w:cs="Arial"/>
          <w:sz w:val="24"/>
          <w:szCs w:val="24"/>
        </w:rPr>
        <w:t>ut y establecer cuales factores</w:t>
      </w:r>
      <w:r w:rsidRPr="004C2702">
        <w:rPr>
          <w:rFonts w:ascii="Arial" w:hAnsi="Arial" w:cs="Arial"/>
          <w:sz w:val="24"/>
          <w:szCs w:val="24"/>
        </w:rPr>
        <w:t xml:space="preserve"> psicosociales del trabajo son los que se asocian a la presencia de burnout en docentes de una universidad privada de Guadalajara, México. La presencia del síndrome de Burnout se manifestó principalmente en las dimensiones de Agotamiento emocional y Falta de Realización Personal en el trabajo con 32.2% y 20% respectivamente, mientras que la despersonalización se dio en el 5.9% de los docentes. El 28.1% de los maestros presentaron “quemada” solo una de las dimensiones del burnout, el 9.7% presentaron dos de ellas y el 1.1% las tres. De manera que el 38.9% de la población puede considerarse con síndrome de burnout por presentar al menos una de las 3 </w:t>
      </w:r>
      <w:r>
        <w:rPr>
          <w:rFonts w:ascii="Arial" w:hAnsi="Arial" w:cs="Arial"/>
          <w:sz w:val="24"/>
          <w:szCs w:val="24"/>
        </w:rPr>
        <w:t xml:space="preserve">dimensiones como quemadas </w:t>
      </w:r>
      <w:r w:rsidRPr="004C2702">
        <w:rPr>
          <w:rFonts w:ascii="Arial" w:hAnsi="Arial" w:cs="Arial"/>
          <w:sz w:val="24"/>
          <w:szCs w:val="24"/>
        </w:rPr>
        <w:t xml:space="preserve"> </w:t>
      </w:r>
    </w:p>
    <w:p w:rsidR="006812D4" w:rsidRDefault="006812D4" w:rsidP="00053716">
      <w:pPr>
        <w:jc w:val="both"/>
        <w:rPr>
          <w:rFonts w:ascii="Arial" w:hAnsi="Arial" w:cs="Arial"/>
          <w:sz w:val="24"/>
          <w:szCs w:val="24"/>
        </w:rPr>
      </w:pPr>
    </w:p>
    <w:p w:rsidR="0024582A" w:rsidRDefault="0024582A" w:rsidP="00053716">
      <w:pPr>
        <w:jc w:val="both"/>
        <w:rPr>
          <w:rFonts w:ascii="Arial" w:hAnsi="Arial" w:cs="Arial"/>
          <w:sz w:val="24"/>
          <w:szCs w:val="24"/>
        </w:rPr>
      </w:pPr>
    </w:p>
    <w:p w:rsidR="00266ACA" w:rsidRPr="009A4898" w:rsidRDefault="00AA09E2" w:rsidP="0072704B">
      <w:pPr>
        <w:pStyle w:val="Ttulo1"/>
        <w:jc w:val="center"/>
        <w:rPr>
          <w:rFonts w:ascii="Arial" w:hAnsi="Arial" w:cs="Arial"/>
          <w:color w:val="04500B"/>
        </w:rPr>
      </w:pPr>
      <w:bookmarkStart w:id="36" w:name="_Toc449791206"/>
      <w:bookmarkStart w:id="37" w:name="_Toc451081885"/>
      <w:bookmarkStart w:id="38" w:name="_Toc451081955"/>
      <w:bookmarkStart w:id="39" w:name="_Toc451081975"/>
      <w:r w:rsidRPr="009A4898">
        <w:rPr>
          <w:rFonts w:ascii="Arial" w:hAnsi="Arial" w:cs="Arial"/>
          <w:color w:val="04500B"/>
        </w:rPr>
        <w:t>Marco de R</w:t>
      </w:r>
      <w:r w:rsidR="00EC6E51" w:rsidRPr="009A4898">
        <w:rPr>
          <w:rFonts w:ascii="Arial" w:hAnsi="Arial" w:cs="Arial"/>
          <w:color w:val="04500B"/>
        </w:rPr>
        <w:t>eferencia</w:t>
      </w:r>
      <w:bookmarkEnd w:id="36"/>
      <w:bookmarkEnd w:id="37"/>
      <w:bookmarkEnd w:id="38"/>
      <w:bookmarkEnd w:id="39"/>
    </w:p>
    <w:p w:rsidR="00266ACA" w:rsidRDefault="00266ACA" w:rsidP="00266ACA">
      <w:pPr>
        <w:rPr>
          <w:rFonts w:ascii="Arial" w:hAnsi="Arial" w:cs="Arial"/>
          <w:sz w:val="24"/>
          <w:szCs w:val="24"/>
        </w:rPr>
      </w:pPr>
    </w:p>
    <w:p w:rsidR="00266ACA" w:rsidRDefault="00EC6E51" w:rsidP="00053716">
      <w:pPr>
        <w:jc w:val="both"/>
        <w:rPr>
          <w:rFonts w:ascii="Arial" w:hAnsi="Arial" w:cs="Arial"/>
          <w:sz w:val="24"/>
          <w:szCs w:val="24"/>
        </w:rPr>
      </w:pPr>
      <w:r w:rsidRPr="004C2702">
        <w:rPr>
          <w:rFonts w:ascii="Arial" w:hAnsi="Arial" w:cs="Arial"/>
          <w:sz w:val="24"/>
          <w:szCs w:val="24"/>
        </w:rPr>
        <w:t xml:space="preserve">El Síndrome de Burnout, se manifiesta cuando el profesor no es capaz de abordar las situaciones de estrés de forma adaptativa y positiva, a su vez se siente impedido para modificar la situación problemática, como consecuencia, acaba utilizando el escape o la evitación como una forma de enfrentamiento al estrés, el cual se caracteriza por presentar síntomas psicosomáticos, conductuales, emocionales y defensivos. Los docentes viven con gran insatisfacción su condición laboral y profesional contribuyendo a esto la escasa remuneración, el desprestigio y los altos niveles de burocratización de su tarea a pesar que esta es esencialmente intelectual. En algún estudio se ha concluido que los maestros en México son insensibles con los alumnos, hostiles y distantes, desmotivados, con pérdida de interés por su trabajo, se sienten incompetentes e inseguros y </w:t>
      </w:r>
      <w:r w:rsidR="00C32542" w:rsidRPr="004C2702">
        <w:rPr>
          <w:rFonts w:ascii="Arial" w:hAnsi="Arial" w:cs="Arial"/>
          <w:sz w:val="24"/>
          <w:szCs w:val="24"/>
        </w:rPr>
        <w:t>presentan baja autoestima</w:t>
      </w:r>
      <w:r w:rsidR="00266ACA">
        <w:rPr>
          <w:rStyle w:val="Refdenotaalfinal"/>
          <w:rFonts w:ascii="Arial" w:hAnsi="Arial" w:cs="Arial"/>
          <w:sz w:val="24"/>
          <w:szCs w:val="24"/>
        </w:rPr>
        <w:t>(6,9)</w:t>
      </w:r>
      <w:r w:rsidR="00C32542" w:rsidRPr="004C2702">
        <w:rPr>
          <w:rFonts w:ascii="Arial" w:hAnsi="Arial" w:cs="Arial"/>
          <w:sz w:val="24"/>
          <w:szCs w:val="24"/>
        </w:rPr>
        <w:t xml:space="preserve"> </w:t>
      </w:r>
    </w:p>
    <w:p w:rsidR="00F278E0" w:rsidRPr="004C2702" w:rsidRDefault="00F278E0" w:rsidP="00F278E0">
      <w:pPr>
        <w:jc w:val="both"/>
        <w:rPr>
          <w:rFonts w:ascii="Arial" w:hAnsi="Arial" w:cs="Arial"/>
          <w:sz w:val="24"/>
          <w:szCs w:val="24"/>
        </w:rPr>
      </w:pPr>
      <w:r w:rsidRPr="004C2702">
        <w:rPr>
          <w:rFonts w:ascii="Arial" w:hAnsi="Arial" w:cs="Arial"/>
          <w:sz w:val="24"/>
          <w:szCs w:val="24"/>
        </w:rPr>
        <w:t xml:space="preserve">Un estudio realizado en Venezuela, sobre estrés laboral y síndrome de burnout en docentes, donde el objeto de estudio fue determinar la prevalencia del estrés laboral percibido por docentes, la afectación por el síndrome de burnout y </w:t>
      </w:r>
      <w:r w:rsidRPr="004C2702">
        <w:rPr>
          <w:rFonts w:ascii="Arial" w:hAnsi="Arial" w:cs="Arial"/>
          <w:sz w:val="24"/>
          <w:szCs w:val="24"/>
        </w:rPr>
        <w:lastRenderedPageBreak/>
        <w:t>presencia de síntomas de estrés en esta población, así como las asociaciones existentes entre estas variables, los resultados mostraron una prevalencia del 30.6% de un nivel alto del síndrome de Burnout en su conjunto. Los valores de afectación en sentido general son bajos, el agotamiento emocional, el cual reporta la mayor afectación, su valor medio no es superior</w:t>
      </w:r>
      <w:r>
        <w:rPr>
          <w:rFonts w:ascii="Arial" w:hAnsi="Arial" w:cs="Arial"/>
          <w:sz w:val="24"/>
          <w:szCs w:val="24"/>
        </w:rPr>
        <w:t xml:space="preserve"> a 3 para el 75% de los sujetos </w:t>
      </w:r>
      <w:r w:rsidRPr="004C2702">
        <w:rPr>
          <w:rFonts w:ascii="Arial" w:hAnsi="Arial" w:cs="Arial"/>
          <w:sz w:val="24"/>
          <w:szCs w:val="24"/>
        </w:rPr>
        <w:t>cuando el máximo posible es 7, se destaca la despersonalización en la cual coincide la mediana con el valor mínimo</w:t>
      </w:r>
      <w:r>
        <w:rPr>
          <w:rStyle w:val="Refdenotaalfinal"/>
          <w:rFonts w:ascii="Arial" w:hAnsi="Arial" w:cs="Arial"/>
          <w:sz w:val="24"/>
          <w:szCs w:val="24"/>
        </w:rPr>
        <w:t>(2)</w:t>
      </w:r>
      <w:r w:rsidRPr="004C2702">
        <w:rPr>
          <w:rFonts w:ascii="Arial" w:hAnsi="Arial" w:cs="Arial"/>
          <w:sz w:val="24"/>
          <w:szCs w:val="24"/>
        </w:rPr>
        <w:t>.</w:t>
      </w:r>
    </w:p>
    <w:p w:rsidR="00F278E0" w:rsidRPr="004C2702" w:rsidRDefault="00F278E0" w:rsidP="00F278E0">
      <w:pPr>
        <w:jc w:val="both"/>
        <w:rPr>
          <w:rFonts w:ascii="Arial" w:hAnsi="Arial" w:cs="Arial"/>
          <w:sz w:val="24"/>
          <w:szCs w:val="24"/>
        </w:rPr>
      </w:pPr>
      <w:r w:rsidRPr="004C2702">
        <w:rPr>
          <w:rFonts w:ascii="Arial" w:hAnsi="Arial" w:cs="Arial"/>
          <w:sz w:val="24"/>
          <w:szCs w:val="24"/>
        </w:rPr>
        <w:t>Se realizó un estudio en profesores de la Universidad de los Andes en el 2002, en el cual el objetivo fue analizar la relación que pudiera existir entre las variables personales, sociodemográficas, laborales y del grado de desgaste profesional (Burnout), se obtuvo que algunos factores sociodemográficos explorados (estado civil, tener o no hijo y conyugue con o sin trabajo) no estaban relacionados con el grado de burnout. Sin embargo otros como sexo y la edad sí. El sexo se relacionó con la despersonalización y de esta forma con el grado de burnout. En cuanto a la edad, se comprobó que se relaciona con la autoestima profesional, de manera que al aumentar la edad, aumenta y se consolida la autoestima o por el contrario disminuye sus niveles, en cuanto a factores del perfil docente como los años de docencia y el grado académico se encontró que no estaban relacionados con el grado de Burnout</w:t>
      </w:r>
      <w:r>
        <w:rPr>
          <w:rStyle w:val="Refdenotaalfinal"/>
          <w:rFonts w:ascii="Arial" w:hAnsi="Arial" w:cs="Arial"/>
          <w:sz w:val="24"/>
          <w:szCs w:val="24"/>
        </w:rPr>
        <w:t>(4)</w:t>
      </w:r>
      <w:r w:rsidRPr="004C2702">
        <w:rPr>
          <w:rFonts w:ascii="Arial" w:hAnsi="Arial" w:cs="Arial"/>
          <w:sz w:val="24"/>
          <w:szCs w:val="24"/>
        </w:rPr>
        <w:t xml:space="preserve">. </w:t>
      </w:r>
    </w:p>
    <w:p w:rsidR="00F278E0" w:rsidRDefault="00F278E0" w:rsidP="00F278E0">
      <w:pPr>
        <w:jc w:val="both"/>
        <w:rPr>
          <w:rFonts w:ascii="Arial" w:hAnsi="Arial" w:cs="Arial"/>
          <w:sz w:val="24"/>
          <w:szCs w:val="24"/>
        </w:rPr>
      </w:pPr>
      <w:r w:rsidRPr="004C2702">
        <w:rPr>
          <w:rFonts w:ascii="Arial" w:hAnsi="Arial" w:cs="Arial"/>
          <w:sz w:val="24"/>
          <w:szCs w:val="24"/>
        </w:rPr>
        <w:t xml:space="preserve">En Guadalajara se realizó un estudio, donde el objetivo fue identificar la prevalencia del síndrome de burnout en maestros de educación primaria de la zona metropolitana de Guadalajara y su relación con las actividades propias de su labor docente, se observó que le 25.9% de los docentes presenta agotamiento emocional calificado como alto, el 21.6% de los docentes también fueron calificados en este mismo nivel en el aspecto de baja realización en el trabajo y el 80% fueron evaluados como nivel bajo en el área de despersonalización. También se encontró que las variables que se relacionan con el síndrome de burnout son: la antigüedad, la escolaridad y trabajar en el sistema federalizado, el no recibir </w:t>
      </w:r>
    </w:p>
    <w:p w:rsidR="00F278E0" w:rsidRDefault="00F278E0" w:rsidP="00F278E0">
      <w:pPr>
        <w:jc w:val="both"/>
        <w:rPr>
          <w:rFonts w:ascii="Arial" w:hAnsi="Arial" w:cs="Arial"/>
          <w:sz w:val="24"/>
          <w:szCs w:val="24"/>
        </w:rPr>
      </w:pPr>
    </w:p>
    <w:p w:rsidR="00F278E0" w:rsidRDefault="00F278E0" w:rsidP="00053716">
      <w:pPr>
        <w:jc w:val="both"/>
        <w:rPr>
          <w:rFonts w:ascii="Arial" w:hAnsi="Arial" w:cs="Arial"/>
          <w:sz w:val="24"/>
          <w:szCs w:val="24"/>
        </w:rPr>
      </w:pPr>
    </w:p>
    <w:p w:rsidR="00AA09E2" w:rsidRDefault="00AA09E2" w:rsidP="00053716">
      <w:pPr>
        <w:jc w:val="both"/>
        <w:rPr>
          <w:rFonts w:ascii="Arial" w:hAnsi="Arial" w:cs="Arial"/>
          <w:sz w:val="24"/>
          <w:szCs w:val="24"/>
        </w:rPr>
      </w:pPr>
    </w:p>
    <w:p w:rsidR="00D952D3" w:rsidRDefault="00D952D3" w:rsidP="00053716">
      <w:pPr>
        <w:jc w:val="both"/>
        <w:rPr>
          <w:rFonts w:ascii="Arial" w:hAnsi="Arial" w:cs="Arial"/>
          <w:sz w:val="24"/>
          <w:szCs w:val="24"/>
        </w:rPr>
      </w:pPr>
    </w:p>
    <w:p w:rsidR="00D952D3" w:rsidRDefault="00D952D3" w:rsidP="00053716">
      <w:pPr>
        <w:jc w:val="both"/>
        <w:rPr>
          <w:rFonts w:ascii="Arial" w:hAnsi="Arial" w:cs="Arial"/>
          <w:sz w:val="24"/>
          <w:szCs w:val="24"/>
        </w:rPr>
      </w:pPr>
    </w:p>
    <w:p w:rsidR="00D952D3" w:rsidRPr="00635736" w:rsidRDefault="00AA09E2" w:rsidP="00635736">
      <w:pPr>
        <w:jc w:val="both"/>
        <w:rPr>
          <w:rFonts w:ascii="Arial" w:hAnsi="Arial" w:cs="Arial"/>
          <w:sz w:val="24"/>
          <w:szCs w:val="24"/>
        </w:rPr>
      </w:pPr>
      <w:r>
        <w:rPr>
          <w:rFonts w:ascii="Arial" w:hAnsi="Arial" w:cs="Arial"/>
          <w:sz w:val="24"/>
          <w:szCs w:val="24"/>
        </w:rPr>
        <w:t xml:space="preserve"> </w:t>
      </w:r>
    </w:p>
    <w:p w:rsidR="00D952D3" w:rsidRDefault="00D952D3" w:rsidP="00215F3F">
      <w:pPr>
        <w:rPr>
          <w:lang w:val="es-ES_tradnl"/>
        </w:rPr>
      </w:pPr>
    </w:p>
    <w:p w:rsidR="000A2CEE" w:rsidRPr="00AA09E2" w:rsidRDefault="000A2CEE" w:rsidP="0072704B">
      <w:pPr>
        <w:pStyle w:val="Ttulo1"/>
        <w:jc w:val="center"/>
        <w:rPr>
          <w:rFonts w:ascii="Arial" w:hAnsi="Arial" w:cs="Arial"/>
          <w:lang w:val="es-ES_tradnl"/>
        </w:rPr>
      </w:pPr>
      <w:bookmarkStart w:id="40" w:name="_Toc449791208"/>
      <w:bookmarkStart w:id="41" w:name="_Toc451081886"/>
      <w:bookmarkStart w:id="42" w:name="_Toc451081956"/>
      <w:bookmarkStart w:id="43" w:name="_Toc451081976"/>
      <w:r w:rsidRPr="009A4898">
        <w:rPr>
          <w:rFonts w:ascii="Arial" w:hAnsi="Arial" w:cs="Arial"/>
          <w:color w:val="04500B"/>
          <w:lang w:val="es-ES_tradnl"/>
        </w:rPr>
        <w:t>Materiales y métodos</w:t>
      </w:r>
      <w:bookmarkEnd w:id="40"/>
      <w:bookmarkEnd w:id="41"/>
      <w:bookmarkEnd w:id="42"/>
      <w:bookmarkEnd w:id="43"/>
    </w:p>
    <w:p w:rsidR="006D5875" w:rsidRDefault="006D5875" w:rsidP="006D5875">
      <w:pPr>
        <w:rPr>
          <w:lang w:val="es-ES_tradnl"/>
        </w:rPr>
      </w:pPr>
    </w:p>
    <w:p w:rsidR="009A4898" w:rsidRPr="006D5875" w:rsidRDefault="009A4898" w:rsidP="006D5875">
      <w:pPr>
        <w:rPr>
          <w:lang w:val="es-ES_tradnl"/>
        </w:rPr>
      </w:pPr>
    </w:p>
    <w:p w:rsidR="000A2CEE" w:rsidRPr="004C2702" w:rsidRDefault="000A2CEE" w:rsidP="00D952D3">
      <w:pPr>
        <w:numPr>
          <w:ilvl w:val="0"/>
          <w:numId w:val="13"/>
        </w:numPr>
        <w:jc w:val="both"/>
        <w:rPr>
          <w:rFonts w:ascii="Arial" w:hAnsi="Arial" w:cs="Arial"/>
          <w:sz w:val="24"/>
          <w:szCs w:val="24"/>
          <w:lang w:val="es-ES_tradnl"/>
        </w:rPr>
      </w:pPr>
      <w:r w:rsidRPr="004C2702">
        <w:rPr>
          <w:rFonts w:ascii="Arial" w:hAnsi="Arial" w:cs="Arial"/>
          <w:b/>
          <w:sz w:val="24"/>
          <w:szCs w:val="24"/>
          <w:lang w:val="es-ES_tradnl"/>
        </w:rPr>
        <w:t>Tipo de estudio:</w:t>
      </w:r>
      <w:r w:rsidRPr="004C2702">
        <w:rPr>
          <w:rFonts w:ascii="Arial" w:hAnsi="Arial" w:cs="Arial"/>
          <w:sz w:val="24"/>
          <w:szCs w:val="24"/>
          <w:lang w:val="es-ES_tradnl"/>
        </w:rPr>
        <w:t xml:space="preserve"> </w:t>
      </w:r>
      <w:r w:rsidR="00AA09E2">
        <w:rPr>
          <w:rFonts w:ascii="Arial" w:hAnsi="Arial" w:cs="Arial"/>
          <w:sz w:val="24"/>
          <w:szCs w:val="24"/>
          <w:lang w:val="es-ES_tradnl"/>
        </w:rPr>
        <w:t xml:space="preserve"> D</w:t>
      </w:r>
      <w:r w:rsidR="00EC2E6C" w:rsidRPr="004C2702">
        <w:rPr>
          <w:rFonts w:ascii="Arial" w:hAnsi="Arial" w:cs="Arial"/>
          <w:sz w:val="24"/>
          <w:szCs w:val="24"/>
          <w:lang w:val="es-ES_tradnl"/>
        </w:rPr>
        <w:t xml:space="preserve">iseño </w:t>
      </w:r>
      <w:r w:rsidRPr="004C2702">
        <w:rPr>
          <w:rFonts w:ascii="Arial" w:hAnsi="Arial" w:cs="Arial"/>
          <w:sz w:val="24"/>
          <w:szCs w:val="24"/>
          <w:lang w:val="es-ES_tradnl"/>
        </w:rPr>
        <w:t>cuantitativo</w:t>
      </w:r>
    </w:p>
    <w:p w:rsidR="000A2CEE" w:rsidRPr="004C2702" w:rsidRDefault="000A2CEE" w:rsidP="00D952D3">
      <w:pPr>
        <w:numPr>
          <w:ilvl w:val="0"/>
          <w:numId w:val="13"/>
        </w:numPr>
        <w:jc w:val="both"/>
        <w:rPr>
          <w:rFonts w:ascii="Arial" w:hAnsi="Arial" w:cs="Arial"/>
          <w:sz w:val="24"/>
          <w:szCs w:val="24"/>
          <w:lang w:val="es-ES_tradnl"/>
        </w:rPr>
      </w:pPr>
      <w:r w:rsidRPr="004C2702">
        <w:rPr>
          <w:rFonts w:ascii="Arial" w:hAnsi="Arial" w:cs="Arial"/>
          <w:b/>
          <w:sz w:val="24"/>
          <w:szCs w:val="24"/>
          <w:lang w:val="es-ES_tradnl"/>
        </w:rPr>
        <w:t>Técnicas de estudio:</w:t>
      </w:r>
      <w:r w:rsidR="00AA09E2">
        <w:rPr>
          <w:rFonts w:ascii="Arial" w:hAnsi="Arial" w:cs="Arial"/>
          <w:sz w:val="24"/>
          <w:szCs w:val="24"/>
          <w:lang w:val="es-ES_tradnl"/>
        </w:rPr>
        <w:t xml:space="preserve"> F</w:t>
      </w:r>
      <w:r w:rsidRPr="004C2702">
        <w:rPr>
          <w:rFonts w:ascii="Arial" w:hAnsi="Arial" w:cs="Arial"/>
          <w:sz w:val="24"/>
          <w:szCs w:val="24"/>
          <w:lang w:val="es-ES_tradnl"/>
        </w:rPr>
        <w:t>enomenológico</w:t>
      </w:r>
    </w:p>
    <w:p w:rsidR="000A2CEE" w:rsidRPr="004C2702" w:rsidRDefault="000A2CEE" w:rsidP="00D952D3">
      <w:pPr>
        <w:numPr>
          <w:ilvl w:val="0"/>
          <w:numId w:val="13"/>
        </w:numPr>
        <w:jc w:val="both"/>
        <w:rPr>
          <w:rFonts w:ascii="Arial" w:hAnsi="Arial" w:cs="Arial"/>
          <w:sz w:val="24"/>
          <w:szCs w:val="24"/>
          <w:lang w:val="es-ES_tradnl"/>
        </w:rPr>
      </w:pPr>
      <w:r w:rsidRPr="004C2702">
        <w:rPr>
          <w:rFonts w:ascii="Arial" w:hAnsi="Arial" w:cs="Arial"/>
          <w:sz w:val="24"/>
          <w:szCs w:val="24"/>
          <w:lang w:val="es-ES_tradnl"/>
        </w:rPr>
        <w:t>Diseño de la investigación tiempo prospectivo</w:t>
      </w:r>
    </w:p>
    <w:p w:rsidR="000A2CEE" w:rsidRPr="004C2702" w:rsidRDefault="00EC2E6C" w:rsidP="00D952D3">
      <w:pPr>
        <w:numPr>
          <w:ilvl w:val="0"/>
          <w:numId w:val="13"/>
        </w:numPr>
        <w:jc w:val="both"/>
        <w:rPr>
          <w:rFonts w:ascii="Arial" w:hAnsi="Arial" w:cs="Arial"/>
          <w:sz w:val="24"/>
          <w:szCs w:val="24"/>
          <w:lang w:val="es-ES_tradnl"/>
        </w:rPr>
      </w:pPr>
      <w:r w:rsidRPr="004C2702">
        <w:rPr>
          <w:rFonts w:ascii="Arial" w:hAnsi="Arial" w:cs="Arial"/>
          <w:sz w:val="24"/>
          <w:szCs w:val="24"/>
          <w:lang w:val="es-ES_tradnl"/>
        </w:rPr>
        <w:t xml:space="preserve">Universo de estudio: docentes </w:t>
      </w:r>
      <w:r w:rsidR="000A2CEE" w:rsidRPr="004C2702">
        <w:rPr>
          <w:rFonts w:ascii="Arial" w:hAnsi="Arial" w:cs="Arial"/>
          <w:sz w:val="24"/>
          <w:szCs w:val="24"/>
          <w:lang w:val="es-ES_tradnl"/>
        </w:rPr>
        <w:t xml:space="preserve"> del centro universitario UAEM valle de Chalco</w:t>
      </w:r>
    </w:p>
    <w:p w:rsidR="000A2CEE" w:rsidRPr="004C2702" w:rsidRDefault="000A2CEE" w:rsidP="00D952D3">
      <w:pPr>
        <w:numPr>
          <w:ilvl w:val="0"/>
          <w:numId w:val="13"/>
        </w:numPr>
        <w:jc w:val="both"/>
        <w:rPr>
          <w:rFonts w:ascii="Arial" w:hAnsi="Arial" w:cs="Arial"/>
          <w:sz w:val="24"/>
          <w:szCs w:val="24"/>
          <w:lang w:val="es-ES_tradnl"/>
        </w:rPr>
      </w:pPr>
      <w:r w:rsidRPr="004C2702">
        <w:rPr>
          <w:rFonts w:ascii="Arial" w:hAnsi="Arial" w:cs="Arial"/>
          <w:sz w:val="24"/>
          <w:szCs w:val="24"/>
          <w:lang w:val="es-ES_tradnl"/>
        </w:rPr>
        <w:t>Criterios de inclusión:</w:t>
      </w:r>
      <w:r w:rsidR="00EC2E6C" w:rsidRPr="004C2702">
        <w:rPr>
          <w:rFonts w:ascii="Arial" w:hAnsi="Arial" w:cs="Arial"/>
          <w:sz w:val="24"/>
          <w:szCs w:val="24"/>
          <w:lang w:val="es-ES_tradnl"/>
        </w:rPr>
        <w:t xml:space="preserve"> docentes </w:t>
      </w:r>
      <w:r w:rsidRPr="004C2702">
        <w:rPr>
          <w:rFonts w:ascii="Arial" w:hAnsi="Arial" w:cs="Arial"/>
          <w:sz w:val="24"/>
          <w:szCs w:val="24"/>
          <w:lang w:val="es-ES_tradnl"/>
        </w:rPr>
        <w:t xml:space="preserve"> </w:t>
      </w:r>
      <w:r w:rsidR="00EC2E6C" w:rsidRPr="004C2702">
        <w:rPr>
          <w:rFonts w:ascii="Arial" w:hAnsi="Arial" w:cs="Arial"/>
          <w:sz w:val="24"/>
          <w:szCs w:val="24"/>
        </w:rPr>
        <w:t>Ambos sexos, sin importar nivel socioeconómico, religión, estado civil</w:t>
      </w:r>
      <w:r w:rsidR="00DF6248">
        <w:rPr>
          <w:rFonts w:ascii="Arial" w:hAnsi="Arial" w:cs="Arial"/>
          <w:sz w:val="24"/>
          <w:szCs w:val="24"/>
        </w:rPr>
        <w:t>.</w:t>
      </w:r>
      <w:r w:rsidR="00EC2E6C" w:rsidRPr="004C2702">
        <w:rPr>
          <w:rFonts w:ascii="Arial" w:hAnsi="Arial" w:cs="Arial"/>
          <w:sz w:val="24"/>
          <w:szCs w:val="24"/>
          <w:lang w:val="es-ES_tradnl"/>
        </w:rPr>
        <w:t xml:space="preserve"> </w:t>
      </w:r>
    </w:p>
    <w:p w:rsidR="000A2CEE" w:rsidRPr="004C2702" w:rsidRDefault="000A2CEE" w:rsidP="00D952D3">
      <w:pPr>
        <w:numPr>
          <w:ilvl w:val="0"/>
          <w:numId w:val="13"/>
        </w:numPr>
        <w:jc w:val="both"/>
        <w:rPr>
          <w:rFonts w:ascii="Arial" w:hAnsi="Arial" w:cs="Arial"/>
          <w:sz w:val="24"/>
          <w:szCs w:val="24"/>
          <w:lang w:val="es-ES_tradnl"/>
        </w:rPr>
      </w:pPr>
      <w:r w:rsidRPr="004C2702">
        <w:rPr>
          <w:rFonts w:ascii="Arial" w:hAnsi="Arial" w:cs="Arial"/>
          <w:sz w:val="24"/>
          <w:szCs w:val="24"/>
          <w:lang w:val="es-ES_tradnl"/>
        </w:rPr>
        <w:t xml:space="preserve">Criterios de exclusión: </w:t>
      </w:r>
      <w:r w:rsidR="006D5875">
        <w:rPr>
          <w:rFonts w:ascii="Arial" w:hAnsi="Arial" w:cs="Arial"/>
          <w:sz w:val="24"/>
          <w:szCs w:val="24"/>
          <w:lang w:val="es-ES_tradnl"/>
        </w:rPr>
        <w:t xml:space="preserve">docentes que no estuvieron presentes el </w:t>
      </w:r>
      <w:r w:rsidR="00360785">
        <w:rPr>
          <w:rFonts w:ascii="Arial" w:hAnsi="Arial" w:cs="Arial"/>
          <w:sz w:val="24"/>
          <w:szCs w:val="24"/>
          <w:lang w:val="es-ES_tradnl"/>
        </w:rPr>
        <w:t>día</w:t>
      </w:r>
      <w:r w:rsidR="006D5875">
        <w:rPr>
          <w:rFonts w:ascii="Arial" w:hAnsi="Arial" w:cs="Arial"/>
          <w:sz w:val="24"/>
          <w:szCs w:val="24"/>
          <w:lang w:val="es-ES_tradnl"/>
        </w:rPr>
        <w:t xml:space="preserve"> d</w:t>
      </w:r>
      <w:r w:rsidR="00DF6248">
        <w:rPr>
          <w:rFonts w:ascii="Arial" w:hAnsi="Arial" w:cs="Arial"/>
          <w:sz w:val="24"/>
          <w:szCs w:val="24"/>
          <w:lang w:val="es-ES_tradnl"/>
        </w:rPr>
        <w:t>e la aplicación del cuestionario.</w:t>
      </w:r>
    </w:p>
    <w:p w:rsidR="000A2CEE" w:rsidRPr="004C2702" w:rsidRDefault="000A2CEE" w:rsidP="00D952D3">
      <w:pPr>
        <w:numPr>
          <w:ilvl w:val="0"/>
          <w:numId w:val="13"/>
        </w:numPr>
        <w:jc w:val="both"/>
        <w:rPr>
          <w:rFonts w:ascii="Arial" w:hAnsi="Arial" w:cs="Arial"/>
          <w:sz w:val="24"/>
          <w:szCs w:val="24"/>
          <w:lang w:val="es-ES_tradnl"/>
        </w:rPr>
      </w:pPr>
      <w:r w:rsidRPr="004C2702">
        <w:rPr>
          <w:rFonts w:ascii="Arial" w:hAnsi="Arial" w:cs="Arial"/>
          <w:sz w:val="24"/>
          <w:szCs w:val="24"/>
          <w:lang w:val="es-ES_tradnl"/>
        </w:rPr>
        <w:t>Muest</w:t>
      </w:r>
      <w:r w:rsidR="00C87A13">
        <w:rPr>
          <w:rFonts w:ascii="Arial" w:hAnsi="Arial" w:cs="Arial"/>
          <w:sz w:val="24"/>
          <w:szCs w:val="24"/>
          <w:lang w:val="es-ES_tradnl"/>
        </w:rPr>
        <w:t xml:space="preserve">reo probabilístico aleatoria ya que </w:t>
      </w:r>
      <w:r w:rsidR="00360785">
        <w:rPr>
          <w:rFonts w:ascii="Arial" w:hAnsi="Arial" w:cs="Arial"/>
          <w:sz w:val="24"/>
          <w:szCs w:val="24"/>
          <w:lang w:val="es-ES_tradnl"/>
        </w:rPr>
        <w:t>cualquier docente</w:t>
      </w:r>
      <w:r w:rsidR="00C87A13">
        <w:rPr>
          <w:rFonts w:ascii="Arial" w:hAnsi="Arial" w:cs="Arial"/>
          <w:sz w:val="24"/>
          <w:szCs w:val="24"/>
          <w:lang w:val="es-ES_tradnl"/>
        </w:rPr>
        <w:t xml:space="preserve"> puede participar en el estudio</w:t>
      </w:r>
    </w:p>
    <w:p w:rsidR="000A2CEE" w:rsidRDefault="000A2CEE" w:rsidP="00D952D3">
      <w:pPr>
        <w:numPr>
          <w:ilvl w:val="0"/>
          <w:numId w:val="13"/>
        </w:numPr>
        <w:jc w:val="both"/>
        <w:rPr>
          <w:rFonts w:ascii="Arial" w:hAnsi="Arial" w:cs="Arial"/>
          <w:sz w:val="24"/>
          <w:szCs w:val="24"/>
          <w:lang w:val="es-ES_tradnl"/>
        </w:rPr>
      </w:pPr>
      <w:r w:rsidRPr="004C2702">
        <w:rPr>
          <w:rFonts w:ascii="Arial" w:hAnsi="Arial" w:cs="Arial"/>
          <w:sz w:val="24"/>
          <w:szCs w:val="24"/>
          <w:lang w:val="es-ES_tradnl"/>
        </w:rPr>
        <w:t>Mues</w:t>
      </w:r>
      <w:r w:rsidR="00397A29">
        <w:rPr>
          <w:rFonts w:ascii="Arial" w:hAnsi="Arial" w:cs="Arial"/>
          <w:sz w:val="24"/>
          <w:szCs w:val="24"/>
          <w:lang w:val="es-ES_tradnl"/>
        </w:rPr>
        <w:t>tra: estará integrada por 44</w:t>
      </w:r>
      <w:r w:rsidR="002B77DE">
        <w:rPr>
          <w:rFonts w:ascii="Arial" w:hAnsi="Arial" w:cs="Arial"/>
          <w:sz w:val="24"/>
          <w:szCs w:val="24"/>
          <w:lang w:val="es-ES_tradnl"/>
        </w:rPr>
        <w:t xml:space="preserve"> docentes</w:t>
      </w:r>
      <w:r w:rsidRPr="004C2702">
        <w:rPr>
          <w:rFonts w:ascii="Arial" w:hAnsi="Arial" w:cs="Arial"/>
          <w:sz w:val="24"/>
          <w:szCs w:val="24"/>
          <w:lang w:val="es-ES_tradnl"/>
        </w:rPr>
        <w:t xml:space="preserve"> del centro universitario UAEM valle de Chalco que se obtuvo utilizando el método de cálculo del tamaño de la muestra finita</w:t>
      </w:r>
      <w:r w:rsidR="00D952D3">
        <w:rPr>
          <w:rFonts w:ascii="Arial" w:hAnsi="Arial" w:cs="Arial"/>
          <w:sz w:val="24"/>
          <w:szCs w:val="24"/>
          <w:lang w:val="es-ES_tradnl"/>
        </w:rPr>
        <w:t>.</w:t>
      </w:r>
    </w:p>
    <w:p w:rsidR="00D952D3" w:rsidRDefault="00D952D3" w:rsidP="00D952D3">
      <w:pPr>
        <w:ind w:left="785"/>
        <w:jc w:val="both"/>
        <w:rPr>
          <w:rFonts w:ascii="Arial" w:hAnsi="Arial" w:cs="Arial"/>
          <w:sz w:val="24"/>
          <w:szCs w:val="24"/>
          <w:lang w:val="es-ES_tradnl"/>
        </w:rPr>
      </w:pPr>
    </w:p>
    <w:p w:rsidR="00D952D3" w:rsidRDefault="00D952D3" w:rsidP="00D952D3">
      <w:pPr>
        <w:ind w:left="785"/>
        <w:jc w:val="both"/>
        <w:rPr>
          <w:rFonts w:ascii="Arial" w:hAnsi="Arial" w:cs="Arial"/>
          <w:sz w:val="24"/>
          <w:szCs w:val="24"/>
          <w:lang w:val="es-ES_tradnl"/>
        </w:rPr>
      </w:pPr>
    </w:p>
    <w:p w:rsidR="00D952D3" w:rsidRDefault="00D952D3" w:rsidP="00D952D3">
      <w:pPr>
        <w:ind w:left="785"/>
        <w:jc w:val="both"/>
        <w:rPr>
          <w:rFonts w:ascii="Arial" w:hAnsi="Arial" w:cs="Arial"/>
          <w:sz w:val="24"/>
          <w:szCs w:val="24"/>
          <w:lang w:val="es-ES_tradnl"/>
        </w:rPr>
      </w:pPr>
    </w:p>
    <w:p w:rsidR="00D952D3" w:rsidRDefault="00D952D3" w:rsidP="00D952D3">
      <w:pPr>
        <w:ind w:left="785"/>
        <w:jc w:val="both"/>
        <w:rPr>
          <w:rFonts w:ascii="Arial" w:hAnsi="Arial" w:cs="Arial"/>
          <w:sz w:val="24"/>
          <w:szCs w:val="24"/>
          <w:lang w:val="es-ES_tradnl"/>
        </w:rPr>
      </w:pPr>
    </w:p>
    <w:p w:rsidR="00D952D3" w:rsidRDefault="00D952D3" w:rsidP="00D952D3">
      <w:pPr>
        <w:ind w:left="785"/>
        <w:jc w:val="both"/>
        <w:rPr>
          <w:rFonts w:ascii="Arial" w:hAnsi="Arial" w:cs="Arial"/>
          <w:sz w:val="24"/>
          <w:szCs w:val="24"/>
          <w:lang w:val="es-ES_tradnl"/>
        </w:rPr>
      </w:pPr>
    </w:p>
    <w:p w:rsidR="00D952D3" w:rsidRDefault="00D952D3" w:rsidP="00D952D3">
      <w:pPr>
        <w:ind w:left="785"/>
        <w:jc w:val="both"/>
        <w:rPr>
          <w:rFonts w:ascii="Arial" w:hAnsi="Arial" w:cs="Arial"/>
          <w:sz w:val="24"/>
          <w:szCs w:val="24"/>
          <w:lang w:val="es-ES_tradnl"/>
        </w:rPr>
      </w:pPr>
    </w:p>
    <w:p w:rsidR="00D952D3" w:rsidRDefault="00D952D3" w:rsidP="00D952D3">
      <w:pPr>
        <w:ind w:left="785"/>
        <w:jc w:val="both"/>
        <w:rPr>
          <w:rFonts w:ascii="Arial" w:hAnsi="Arial" w:cs="Arial"/>
          <w:sz w:val="24"/>
          <w:szCs w:val="24"/>
          <w:lang w:val="es-ES_tradnl"/>
        </w:rPr>
      </w:pPr>
    </w:p>
    <w:p w:rsidR="00D952D3" w:rsidRDefault="00D952D3" w:rsidP="00635736">
      <w:pPr>
        <w:jc w:val="both"/>
        <w:rPr>
          <w:rFonts w:ascii="Arial" w:hAnsi="Arial" w:cs="Arial"/>
          <w:sz w:val="24"/>
          <w:szCs w:val="24"/>
          <w:lang w:val="es-ES_tradnl"/>
        </w:rPr>
      </w:pPr>
    </w:p>
    <w:p w:rsidR="00635736" w:rsidRPr="004C2702" w:rsidRDefault="00635736" w:rsidP="00635736">
      <w:pPr>
        <w:jc w:val="both"/>
        <w:rPr>
          <w:rFonts w:ascii="Arial" w:hAnsi="Arial" w:cs="Arial"/>
          <w:sz w:val="24"/>
          <w:szCs w:val="24"/>
          <w:lang w:val="es-ES_tradnl"/>
        </w:rPr>
      </w:pPr>
    </w:p>
    <w:p w:rsidR="000A2CEE" w:rsidRPr="009A4898" w:rsidRDefault="000A2CEE" w:rsidP="0072704B">
      <w:pPr>
        <w:pStyle w:val="Ttulo2"/>
        <w:jc w:val="center"/>
        <w:rPr>
          <w:rFonts w:ascii="Arial" w:hAnsi="Arial" w:cs="Arial"/>
          <w:color w:val="04500B"/>
          <w:sz w:val="28"/>
          <w:szCs w:val="28"/>
          <w:lang w:val="es-ES_tradnl"/>
        </w:rPr>
      </w:pPr>
      <w:bookmarkStart w:id="44" w:name="_Toc449791209"/>
      <w:bookmarkStart w:id="45" w:name="_Toc451081887"/>
      <w:bookmarkStart w:id="46" w:name="_Toc451081957"/>
      <w:bookmarkStart w:id="47" w:name="_Toc451081977"/>
      <w:r w:rsidRPr="009A4898">
        <w:rPr>
          <w:rFonts w:ascii="Arial" w:hAnsi="Arial" w:cs="Arial"/>
          <w:color w:val="04500B"/>
          <w:sz w:val="28"/>
          <w:szCs w:val="28"/>
          <w:lang w:val="es-ES_tradnl"/>
        </w:rPr>
        <w:lastRenderedPageBreak/>
        <w:t>Cálculos del tamaño de la muestra</w:t>
      </w:r>
      <w:bookmarkEnd w:id="44"/>
      <w:bookmarkEnd w:id="45"/>
      <w:bookmarkEnd w:id="46"/>
      <w:bookmarkEnd w:id="47"/>
    </w:p>
    <w:p w:rsidR="00CF1CB6" w:rsidRDefault="00CF1CB6" w:rsidP="00CF1CB6">
      <w:pPr>
        <w:tabs>
          <w:tab w:val="left" w:pos="4200"/>
        </w:tabs>
        <w:rPr>
          <w:rFonts w:ascii="Arial" w:hAnsi="Arial" w:cs="Arial"/>
          <w:sz w:val="24"/>
          <w:szCs w:val="24"/>
          <w:lang w:val="es-ES_tradnl"/>
        </w:rPr>
      </w:pPr>
      <w:r w:rsidRPr="004C2702">
        <w:rPr>
          <w:rFonts w:ascii="Arial" w:hAnsi="Arial" w:cs="Arial"/>
          <w:noProof/>
          <w:sz w:val="24"/>
          <w:szCs w:val="24"/>
          <w:lang w:val="es-MX" w:eastAsia="es-MX"/>
        </w:rPr>
        <w:drawing>
          <wp:anchor distT="0" distB="0" distL="114300" distR="114300" simplePos="0" relativeHeight="251664384" behindDoc="0" locked="0" layoutInCell="1" allowOverlap="1" wp14:anchorId="2A3019EF" wp14:editId="125FB6FA">
            <wp:simplePos x="0" y="0"/>
            <wp:positionH relativeFrom="column">
              <wp:posOffset>1158240</wp:posOffset>
            </wp:positionH>
            <wp:positionV relativeFrom="paragraph">
              <wp:posOffset>8255</wp:posOffset>
            </wp:positionV>
            <wp:extent cx="3133725" cy="762000"/>
            <wp:effectExtent l="0" t="0" r="9525" b="0"/>
            <wp:wrapSquare wrapText="bothSides"/>
            <wp:docPr id="1" name="Imagen 1" descr="Fórmula tamaño muestra para estimación de proporciones con universos fini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órmula tamaño muestra para estimación de proporciones con universos finito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33725"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es-ES_tradnl"/>
        </w:rPr>
        <w:tab/>
      </w:r>
    </w:p>
    <w:p w:rsidR="00CF1CB6" w:rsidRDefault="00CF1CB6" w:rsidP="00CF1CB6">
      <w:pPr>
        <w:jc w:val="right"/>
        <w:rPr>
          <w:rFonts w:ascii="Arial" w:hAnsi="Arial" w:cs="Arial"/>
          <w:sz w:val="24"/>
          <w:szCs w:val="24"/>
          <w:lang w:val="es-ES_tradnl"/>
        </w:rPr>
      </w:pPr>
    </w:p>
    <w:p w:rsidR="000A2CEE" w:rsidRPr="004C2702" w:rsidRDefault="00CF1CB6" w:rsidP="00CF1CB6">
      <w:pPr>
        <w:rPr>
          <w:rFonts w:ascii="Arial" w:hAnsi="Arial" w:cs="Arial"/>
          <w:sz w:val="24"/>
          <w:szCs w:val="24"/>
          <w:lang w:val="es-ES_tradnl"/>
        </w:rPr>
      </w:pPr>
      <w:r>
        <w:rPr>
          <w:rFonts w:ascii="Arial" w:hAnsi="Arial" w:cs="Arial"/>
          <w:sz w:val="24"/>
          <w:szCs w:val="24"/>
          <w:lang w:val="es-ES_tradnl"/>
        </w:rPr>
        <w:br w:type="textWrapping" w:clear="all"/>
      </w:r>
      <w:r w:rsidR="000A2CEE" w:rsidRPr="004C2702">
        <w:rPr>
          <w:rFonts w:ascii="Arial" w:hAnsi="Arial" w:cs="Arial"/>
          <w:sz w:val="24"/>
          <w:szCs w:val="24"/>
          <w:lang w:val="es-ES_tradnl"/>
        </w:rPr>
        <w:t>Dónde:</w:t>
      </w:r>
    </w:p>
    <w:p w:rsidR="000A2CEE" w:rsidRPr="004C2702" w:rsidRDefault="000A2CEE" w:rsidP="00CF1CB6">
      <w:pPr>
        <w:numPr>
          <w:ilvl w:val="0"/>
          <w:numId w:val="17"/>
        </w:numPr>
        <w:jc w:val="both"/>
        <w:rPr>
          <w:rFonts w:ascii="Arial" w:hAnsi="Arial" w:cs="Arial"/>
          <w:sz w:val="24"/>
          <w:szCs w:val="24"/>
          <w:lang w:val="es-ES_tradnl"/>
        </w:rPr>
      </w:pPr>
      <w:r w:rsidRPr="004C2702">
        <w:rPr>
          <w:rFonts w:ascii="Arial" w:hAnsi="Arial" w:cs="Arial"/>
          <w:sz w:val="24"/>
          <w:szCs w:val="24"/>
          <w:lang w:val="es-ES_tradnl"/>
        </w:rPr>
        <w:t>n = El tamaño de la muestra que queremos calcular</w:t>
      </w:r>
    </w:p>
    <w:p w:rsidR="000A2CEE" w:rsidRPr="004C2702" w:rsidRDefault="00C87A13" w:rsidP="00CF1CB6">
      <w:pPr>
        <w:numPr>
          <w:ilvl w:val="0"/>
          <w:numId w:val="17"/>
        </w:numPr>
        <w:jc w:val="both"/>
        <w:rPr>
          <w:rFonts w:ascii="Arial" w:hAnsi="Arial" w:cs="Arial"/>
          <w:sz w:val="24"/>
          <w:szCs w:val="24"/>
          <w:lang w:val="es-ES_tradnl"/>
        </w:rPr>
      </w:pPr>
      <w:r>
        <w:rPr>
          <w:rFonts w:ascii="Arial" w:hAnsi="Arial" w:cs="Arial"/>
          <w:sz w:val="24"/>
          <w:szCs w:val="24"/>
          <w:lang w:val="es-ES_tradnl"/>
        </w:rPr>
        <w:t>N = Tamaño del universo 25</w:t>
      </w:r>
      <w:r w:rsidR="002B7A86" w:rsidRPr="004C2702">
        <w:rPr>
          <w:rFonts w:ascii="Arial" w:hAnsi="Arial" w:cs="Arial"/>
          <w:sz w:val="24"/>
          <w:szCs w:val="24"/>
          <w:lang w:val="es-ES_tradnl"/>
        </w:rPr>
        <w:t>0 docentes</w:t>
      </w:r>
    </w:p>
    <w:p w:rsidR="000A2CEE" w:rsidRPr="004C2702" w:rsidRDefault="000A2CEE" w:rsidP="00CF1CB6">
      <w:pPr>
        <w:numPr>
          <w:ilvl w:val="0"/>
          <w:numId w:val="17"/>
        </w:numPr>
        <w:jc w:val="both"/>
        <w:rPr>
          <w:rFonts w:ascii="Arial" w:hAnsi="Arial" w:cs="Arial"/>
          <w:sz w:val="24"/>
          <w:szCs w:val="24"/>
          <w:lang w:val="es-ES_tradnl"/>
        </w:rPr>
      </w:pPr>
      <w:r w:rsidRPr="004C2702">
        <w:rPr>
          <w:rFonts w:ascii="Arial" w:hAnsi="Arial" w:cs="Arial"/>
          <w:sz w:val="24"/>
          <w:szCs w:val="24"/>
          <w:lang w:val="es-ES_tradnl"/>
        </w:rPr>
        <w:t>Z = Es la desviación del valor medio que aceptamos para lograr el nivel de confianza deseado. Nivel de confianza 95% -&gt; Z=1,96</w:t>
      </w:r>
    </w:p>
    <w:p w:rsidR="000A2CEE" w:rsidRPr="004C2702" w:rsidRDefault="000A2CEE" w:rsidP="00CF1CB6">
      <w:pPr>
        <w:numPr>
          <w:ilvl w:val="0"/>
          <w:numId w:val="17"/>
        </w:numPr>
        <w:jc w:val="both"/>
        <w:rPr>
          <w:rFonts w:ascii="Arial" w:hAnsi="Arial" w:cs="Arial"/>
          <w:sz w:val="24"/>
          <w:szCs w:val="24"/>
          <w:lang w:val="es-ES_tradnl"/>
        </w:rPr>
      </w:pPr>
      <w:r w:rsidRPr="004C2702">
        <w:rPr>
          <w:rFonts w:ascii="Arial" w:hAnsi="Arial" w:cs="Arial"/>
          <w:sz w:val="24"/>
          <w:szCs w:val="24"/>
          <w:lang w:val="es-ES_tradnl"/>
        </w:rPr>
        <w:t>e = Es el margen de error máximo que admito (</w:t>
      </w:r>
      <w:proofErr w:type="spellStart"/>
      <w:r w:rsidRPr="004C2702">
        <w:rPr>
          <w:rFonts w:ascii="Arial" w:hAnsi="Arial" w:cs="Arial"/>
          <w:sz w:val="24"/>
          <w:szCs w:val="24"/>
          <w:lang w:val="es-ES_tradnl"/>
        </w:rPr>
        <w:t>p.e</w:t>
      </w:r>
      <w:proofErr w:type="spellEnd"/>
      <w:r w:rsidRPr="004C2702">
        <w:rPr>
          <w:rFonts w:ascii="Arial" w:hAnsi="Arial" w:cs="Arial"/>
          <w:sz w:val="24"/>
          <w:szCs w:val="24"/>
          <w:lang w:val="es-ES_tradnl"/>
        </w:rPr>
        <w:t>. 5%)</w:t>
      </w:r>
    </w:p>
    <w:p w:rsidR="000A2CEE" w:rsidRPr="00CF1CB6" w:rsidRDefault="000A2CEE" w:rsidP="0024582A">
      <w:pPr>
        <w:numPr>
          <w:ilvl w:val="0"/>
          <w:numId w:val="17"/>
        </w:numPr>
        <w:jc w:val="both"/>
        <w:rPr>
          <w:rFonts w:ascii="Arial" w:hAnsi="Arial" w:cs="Arial"/>
          <w:sz w:val="24"/>
          <w:szCs w:val="24"/>
          <w:lang w:val="es-ES_tradnl"/>
        </w:rPr>
      </w:pPr>
      <w:r w:rsidRPr="00CF1CB6">
        <w:rPr>
          <w:rFonts w:ascii="Arial" w:hAnsi="Arial" w:cs="Arial"/>
          <w:sz w:val="24"/>
          <w:szCs w:val="24"/>
          <w:lang w:val="es-ES_tradnl"/>
        </w:rPr>
        <w:t>p = 50%</w:t>
      </w:r>
    </w:p>
    <w:p w:rsidR="000A2CEE" w:rsidRPr="004C2702" w:rsidRDefault="000A2CEE" w:rsidP="000A2CEE">
      <w:pPr>
        <w:rPr>
          <w:rFonts w:ascii="Arial" w:hAnsi="Arial" w:cs="Arial"/>
          <w:sz w:val="24"/>
          <w:szCs w:val="24"/>
          <w:lang w:val="es-ES_tradnl"/>
        </w:rPr>
      </w:pPr>
      <w:r w:rsidRPr="004C2702">
        <w:rPr>
          <w:rFonts w:ascii="Arial" w:hAnsi="Arial" w:cs="Arial"/>
          <w:sz w:val="24"/>
          <w:szCs w:val="24"/>
          <w:lang w:val="es-ES_tradnl"/>
        </w:rPr>
        <w:t xml:space="preserve"> </w:t>
      </w:r>
      <m:oMath>
        <m:r>
          <w:rPr>
            <w:rFonts w:ascii="Cambria Math" w:hAnsi="Cambria Math" w:cs="Arial"/>
            <w:sz w:val="24"/>
            <w:szCs w:val="24"/>
            <w:lang w:val="es-ES_tradnl"/>
          </w:rPr>
          <m:t>n</m:t>
        </m:r>
        <m:r>
          <m:rPr>
            <m:sty m:val="p"/>
          </m:rPr>
          <w:rPr>
            <w:rFonts w:ascii="Cambria Math" w:hAnsi="Cambria Math" w:cs="Arial"/>
            <w:sz w:val="24"/>
            <w:szCs w:val="24"/>
            <w:lang w:val="es-ES_tradnl"/>
          </w:rPr>
          <m:t>=</m:t>
        </m:r>
        <m:f>
          <m:fPr>
            <m:ctrlPr>
              <w:rPr>
                <w:rFonts w:ascii="Cambria Math" w:hAnsi="Cambria Math" w:cs="Arial"/>
                <w:sz w:val="24"/>
                <w:szCs w:val="24"/>
                <w:lang w:val="es-ES_tradnl"/>
              </w:rPr>
            </m:ctrlPr>
          </m:fPr>
          <m:num>
            <m:r>
              <m:rPr>
                <m:sty m:val="p"/>
              </m:rPr>
              <w:rPr>
                <w:rFonts w:ascii="Cambria Math" w:hAnsi="Cambria Math" w:cs="Arial"/>
                <w:sz w:val="24"/>
                <w:szCs w:val="24"/>
                <w:lang w:val="es-ES_tradnl"/>
              </w:rPr>
              <m:t>N.</m:t>
            </m:r>
            <m:sSup>
              <m:sSupPr>
                <m:ctrlPr>
                  <w:rPr>
                    <w:rFonts w:ascii="Cambria Math" w:hAnsi="Cambria Math" w:cs="Arial"/>
                    <w:sz w:val="24"/>
                    <w:szCs w:val="24"/>
                    <w:lang w:val="es-ES_tradnl"/>
                  </w:rPr>
                </m:ctrlPr>
              </m:sSupPr>
              <m:e>
                <m:r>
                  <w:rPr>
                    <w:rFonts w:ascii="Cambria Math" w:hAnsi="Cambria Math" w:cs="Arial"/>
                    <w:sz w:val="24"/>
                    <w:szCs w:val="24"/>
                    <w:lang w:val="es-ES_tradnl"/>
                  </w:rPr>
                  <m:t>Z</m:t>
                </m:r>
              </m:e>
              <m:sup>
                <m:r>
                  <m:rPr>
                    <m:sty m:val="p"/>
                  </m:rPr>
                  <w:rPr>
                    <w:rFonts w:ascii="Cambria Math" w:hAnsi="Cambria Math" w:cs="Arial"/>
                    <w:sz w:val="24"/>
                    <w:szCs w:val="24"/>
                    <w:lang w:val="es-ES_tradnl"/>
                  </w:rPr>
                  <m:t>2</m:t>
                </m:r>
              </m:sup>
            </m:sSup>
            <m:r>
              <m:rPr>
                <m:sty m:val="p"/>
              </m:rPr>
              <w:rPr>
                <w:rFonts w:ascii="Cambria Math" w:hAnsi="Cambria Math" w:cs="Arial"/>
                <w:sz w:val="24"/>
                <w:szCs w:val="24"/>
                <w:lang w:val="es-ES_tradnl"/>
              </w:rPr>
              <m:t>.P.</m:t>
            </m:r>
            <m:d>
              <m:dPr>
                <m:ctrlPr>
                  <w:rPr>
                    <w:rFonts w:ascii="Cambria Math" w:hAnsi="Cambria Math" w:cs="Arial"/>
                    <w:sz w:val="24"/>
                    <w:szCs w:val="24"/>
                    <w:lang w:val="es-ES_tradnl"/>
                  </w:rPr>
                </m:ctrlPr>
              </m:dPr>
              <m:e>
                <m:r>
                  <m:rPr>
                    <m:sty m:val="p"/>
                  </m:rPr>
                  <w:rPr>
                    <w:rFonts w:ascii="Cambria Math" w:hAnsi="Cambria Math" w:cs="Arial"/>
                    <w:sz w:val="24"/>
                    <w:szCs w:val="24"/>
                    <w:lang w:val="es-ES_tradnl"/>
                  </w:rPr>
                  <m:t>1-P</m:t>
                </m:r>
              </m:e>
            </m:d>
            <m:r>
              <w:rPr>
                <w:rFonts w:ascii="Cambria Math" w:hAnsi="Cambria Math" w:cs="Arial"/>
                <w:sz w:val="24"/>
                <w:szCs w:val="24"/>
                <w:lang w:val="es-ES_tradnl"/>
              </w:rPr>
              <m:t xml:space="preserve">                </m:t>
            </m:r>
          </m:num>
          <m:den>
            <m:d>
              <m:dPr>
                <m:ctrlPr>
                  <w:rPr>
                    <w:rFonts w:ascii="Cambria Math" w:hAnsi="Cambria Math" w:cs="Arial"/>
                    <w:sz w:val="24"/>
                    <w:szCs w:val="24"/>
                    <w:lang w:val="es-ES_tradnl"/>
                  </w:rPr>
                </m:ctrlPr>
              </m:dPr>
              <m:e>
                <m:r>
                  <m:rPr>
                    <m:sty m:val="p"/>
                  </m:rPr>
                  <w:rPr>
                    <w:rFonts w:ascii="Cambria Math" w:hAnsi="Cambria Math" w:cs="Arial"/>
                    <w:sz w:val="24"/>
                    <w:szCs w:val="24"/>
                    <w:lang w:val="es-ES_tradnl"/>
                  </w:rPr>
                  <m:t>N-1</m:t>
                </m:r>
              </m:e>
            </m:d>
            <m:r>
              <m:rPr>
                <m:sty m:val="p"/>
              </m:rPr>
              <w:rPr>
                <w:rFonts w:ascii="Cambria Math" w:hAnsi="Cambria Math" w:cs="Arial"/>
                <w:sz w:val="24"/>
                <w:szCs w:val="24"/>
                <w:lang w:val="es-ES_tradnl"/>
              </w:rPr>
              <m:t>.</m:t>
            </m:r>
            <m:sSup>
              <m:sSupPr>
                <m:ctrlPr>
                  <w:rPr>
                    <w:rFonts w:ascii="Cambria Math" w:hAnsi="Cambria Math" w:cs="Arial"/>
                    <w:sz w:val="24"/>
                    <w:szCs w:val="24"/>
                    <w:lang w:val="es-ES_tradnl"/>
                  </w:rPr>
                </m:ctrlPr>
              </m:sSupPr>
              <m:e>
                <m:r>
                  <w:rPr>
                    <w:rFonts w:ascii="Cambria Math" w:hAnsi="Cambria Math" w:cs="Arial"/>
                    <w:sz w:val="24"/>
                    <w:szCs w:val="24"/>
                    <w:lang w:val="es-ES_tradnl"/>
                  </w:rPr>
                  <m:t>e</m:t>
                </m:r>
              </m:e>
              <m:sup>
                <m:r>
                  <w:rPr>
                    <w:rFonts w:ascii="Cambria Math" w:hAnsi="Cambria Math" w:cs="Arial"/>
                    <w:sz w:val="24"/>
                    <w:szCs w:val="24"/>
                    <w:lang w:val="es-ES_tradnl"/>
                  </w:rPr>
                  <m:t xml:space="preserve">2  </m:t>
                </m:r>
              </m:sup>
            </m:sSup>
            <m:r>
              <w:rPr>
                <w:rFonts w:ascii="Cambria Math" w:hAnsi="Cambria Math" w:cs="Arial"/>
                <w:sz w:val="24"/>
                <w:szCs w:val="24"/>
                <w:lang w:val="es-ES_tradnl"/>
              </w:rPr>
              <m:t>+</m:t>
            </m:r>
            <m:sSup>
              <m:sSupPr>
                <m:ctrlPr>
                  <w:rPr>
                    <w:rFonts w:ascii="Cambria Math" w:hAnsi="Cambria Math" w:cs="Arial"/>
                    <w:i/>
                    <w:sz w:val="24"/>
                    <w:szCs w:val="24"/>
                    <w:lang w:val="es-ES_tradnl"/>
                  </w:rPr>
                </m:ctrlPr>
              </m:sSupPr>
              <m:e>
                <m:r>
                  <w:rPr>
                    <w:rFonts w:ascii="Cambria Math" w:hAnsi="Cambria Math" w:cs="Arial"/>
                    <w:sz w:val="24"/>
                    <w:szCs w:val="24"/>
                    <w:lang w:val="es-ES_tradnl"/>
                  </w:rPr>
                  <m:t>z</m:t>
                </m:r>
              </m:e>
              <m:sup>
                <m:r>
                  <w:rPr>
                    <w:rFonts w:ascii="Cambria Math" w:hAnsi="Cambria Math" w:cs="Arial"/>
                    <w:sz w:val="24"/>
                    <w:szCs w:val="24"/>
                    <w:lang w:val="es-ES_tradnl"/>
                  </w:rPr>
                  <m:t>2</m:t>
                </m:r>
              </m:sup>
            </m:sSup>
            <m:r>
              <w:rPr>
                <w:rFonts w:ascii="Cambria Math" w:hAnsi="Cambria Math" w:cs="Arial"/>
                <w:sz w:val="24"/>
                <w:szCs w:val="24"/>
                <w:lang w:val="es-ES_tradnl"/>
              </w:rPr>
              <m:t>. p.(1-P)</m:t>
            </m:r>
          </m:den>
        </m:f>
        <m:r>
          <w:rPr>
            <w:rFonts w:ascii="Cambria Math" w:hAnsi="Cambria Math" w:cs="Arial"/>
            <w:sz w:val="24"/>
            <w:szCs w:val="24"/>
            <w:lang w:val="es-ES_tradnl"/>
          </w:rPr>
          <m:t xml:space="preserve">  </m:t>
        </m:r>
      </m:oMath>
    </w:p>
    <w:p w:rsidR="000A2CEE" w:rsidRPr="004C2702" w:rsidRDefault="000A2CEE" w:rsidP="000A2CEE">
      <w:pPr>
        <w:rPr>
          <w:rFonts w:ascii="Arial" w:hAnsi="Arial" w:cs="Arial"/>
          <w:sz w:val="24"/>
          <w:szCs w:val="24"/>
          <w:lang w:val="es-ES_tradnl"/>
        </w:rPr>
      </w:pPr>
      <m:oMathPara>
        <m:oMath>
          <m:r>
            <w:rPr>
              <w:rFonts w:ascii="Cambria Math" w:hAnsi="Cambria Math" w:cs="Arial"/>
              <w:sz w:val="24"/>
              <w:szCs w:val="24"/>
              <w:lang w:val="es-ES_tradnl"/>
            </w:rPr>
            <m:t>n</m:t>
          </m:r>
          <m:r>
            <m:rPr>
              <m:sty m:val="p"/>
            </m:rPr>
            <w:rPr>
              <w:rFonts w:ascii="Cambria Math" w:hAnsi="Cambria Math" w:cs="Arial"/>
              <w:sz w:val="24"/>
              <w:szCs w:val="24"/>
              <w:lang w:val="es-ES_tradnl"/>
            </w:rPr>
            <m:t>=</m:t>
          </m:r>
          <m:f>
            <m:fPr>
              <m:ctrlPr>
                <w:rPr>
                  <w:rFonts w:ascii="Cambria Math" w:hAnsi="Cambria Math" w:cs="Arial"/>
                  <w:sz w:val="24"/>
                  <w:szCs w:val="24"/>
                  <w:lang w:val="es-ES_tradnl"/>
                </w:rPr>
              </m:ctrlPr>
            </m:fPr>
            <m:num>
              <m:r>
                <m:rPr>
                  <m:sty m:val="p"/>
                </m:rPr>
                <w:rPr>
                  <w:rFonts w:ascii="Cambria Math" w:hAnsi="Cambria Math" w:cs="Arial"/>
                  <w:sz w:val="24"/>
                  <w:szCs w:val="24"/>
                  <w:lang w:val="es-ES_tradnl"/>
                </w:rPr>
                <m:t>50.</m:t>
              </m:r>
              <m:sSup>
                <m:sSupPr>
                  <m:ctrlPr>
                    <w:rPr>
                      <w:rFonts w:ascii="Cambria Math" w:hAnsi="Cambria Math" w:cs="Arial"/>
                      <w:sz w:val="24"/>
                      <w:szCs w:val="24"/>
                      <w:lang w:val="es-ES_tradnl"/>
                    </w:rPr>
                  </m:ctrlPr>
                </m:sSupPr>
                <m:e>
                  <m:r>
                    <w:rPr>
                      <w:rFonts w:ascii="Cambria Math" w:hAnsi="Cambria Math" w:cs="Arial"/>
                      <w:sz w:val="24"/>
                      <w:szCs w:val="24"/>
                      <w:lang w:val="es-ES_tradnl"/>
                    </w:rPr>
                    <m:t>1.96</m:t>
                  </m:r>
                </m:e>
                <m:sup>
                  <m:r>
                    <m:rPr>
                      <m:sty m:val="p"/>
                    </m:rPr>
                    <w:rPr>
                      <w:rFonts w:ascii="Cambria Math" w:hAnsi="Cambria Math" w:cs="Arial"/>
                      <w:sz w:val="24"/>
                      <w:szCs w:val="24"/>
                      <w:lang w:val="es-ES_tradnl"/>
                    </w:rPr>
                    <m:t>2</m:t>
                  </m:r>
                </m:sup>
              </m:sSup>
              <m:r>
                <m:rPr>
                  <m:sty m:val="p"/>
                </m:rPr>
                <w:rPr>
                  <w:rFonts w:ascii="Cambria Math" w:hAnsi="Cambria Math" w:cs="Arial"/>
                  <w:sz w:val="24"/>
                  <w:szCs w:val="24"/>
                  <w:lang w:val="es-ES_tradnl"/>
                </w:rPr>
                <m:t>.50%.</m:t>
              </m:r>
              <m:d>
                <m:dPr>
                  <m:ctrlPr>
                    <w:rPr>
                      <w:rFonts w:ascii="Cambria Math" w:hAnsi="Cambria Math" w:cs="Arial"/>
                      <w:sz w:val="24"/>
                      <w:szCs w:val="24"/>
                      <w:lang w:val="es-ES_tradnl"/>
                    </w:rPr>
                  </m:ctrlPr>
                </m:dPr>
                <m:e>
                  <m:r>
                    <m:rPr>
                      <m:sty m:val="p"/>
                    </m:rPr>
                    <w:rPr>
                      <w:rFonts w:ascii="Cambria Math" w:hAnsi="Cambria Math" w:cs="Arial"/>
                      <w:sz w:val="24"/>
                      <w:szCs w:val="24"/>
                      <w:lang w:val="es-ES_tradnl"/>
                    </w:rPr>
                    <m:t>1-50%</m:t>
                  </m:r>
                </m:e>
              </m:d>
              <m:r>
                <w:rPr>
                  <w:rFonts w:ascii="Cambria Math" w:hAnsi="Cambria Math" w:cs="Arial"/>
                  <w:sz w:val="24"/>
                  <w:szCs w:val="24"/>
                  <w:lang w:val="es-ES_tradnl"/>
                </w:rPr>
                <m:t xml:space="preserve">                </m:t>
              </m:r>
            </m:num>
            <m:den>
              <m:d>
                <m:dPr>
                  <m:ctrlPr>
                    <w:rPr>
                      <w:rFonts w:ascii="Cambria Math" w:hAnsi="Cambria Math" w:cs="Arial"/>
                      <w:sz w:val="24"/>
                      <w:szCs w:val="24"/>
                      <w:lang w:val="es-ES_tradnl"/>
                    </w:rPr>
                  </m:ctrlPr>
                </m:dPr>
                <m:e>
                  <m:r>
                    <m:rPr>
                      <m:sty m:val="p"/>
                    </m:rPr>
                    <w:rPr>
                      <w:rFonts w:ascii="Cambria Math" w:hAnsi="Cambria Math" w:cs="Arial"/>
                      <w:sz w:val="24"/>
                      <w:szCs w:val="24"/>
                      <w:lang w:val="es-ES_tradnl"/>
                    </w:rPr>
                    <m:t>50-1</m:t>
                  </m:r>
                </m:e>
              </m:d>
              <m:r>
                <m:rPr>
                  <m:sty m:val="p"/>
                </m:rPr>
                <w:rPr>
                  <w:rFonts w:ascii="Cambria Math" w:hAnsi="Cambria Math" w:cs="Arial"/>
                  <w:sz w:val="24"/>
                  <w:szCs w:val="24"/>
                  <w:lang w:val="es-ES_tradnl"/>
                </w:rPr>
                <m:t>.</m:t>
              </m:r>
              <m:sSup>
                <m:sSupPr>
                  <m:ctrlPr>
                    <w:rPr>
                      <w:rFonts w:ascii="Cambria Math" w:hAnsi="Cambria Math" w:cs="Arial"/>
                      <w:sz w:val="24"/>
                      <w:szCs w:val="24"/>
                      <w:lang w:val="es-ES_tradnl"/>
                    </w:rPr>
                  </m:ctrlPr>
                </m:sSupPr>
                <m:e>
                  <m:r>
                    <w:rPr>
                      <w:rFonts w:ascii="Cambria Math" w:hAnsi="Cambria Math" w:cs="Arial"/>
                      <w:sz w:val="24"/>
                      <w:szCs w:val="24"/>
                      <w:lang w:val="es-ES_tradnl"/>
                    </w:rPr>
                    <m:t>5%</m:t>
                  </m:r>
                </m:e>
                <m:sup>
                  <m:r>
                    <w:rPr>
                      <w:rFonts w:ascii="Cambria Math" w:hAnsi="Cambria Math" w:cs="Arial"/>
                      <w:sz w:val="24"/>
                      <w:szCs w:val="24"/>
                      <w:lang w:val="es-ES_tradnl"/>
                    </w:rPr>
                    <m:t xml:space="preserve">2  </m:t>
                  </m:r>
                </m:sup>
              </m:sSup>
              <m:r>
                <w:rPr>
                  <w:rFonts w:ascii="Cambria Math" w:hAnsi="Cambria Math" w:cs="Arial"/>
                  <w:sz w:val="24"/>
                  <w:szCs w:val="24"/>
                  <w:lang w:val="es-ES_tradnl"/>
                </w:rPr>
                <m:t>+</m:t>
              </m:r>
              <m:sSup>
                <m:sSupPr>
                  <m:ctrlPr>
                    <w:rPr>
                      <w:rFonts w:ascii="Cambria Math" w:hAnsi="Cambria Math" w:cs="Arial"/>
                      <w:i/>
                      <w:sz w:val="24"/>
                      <w:szCs w:val="24"/>
                      <w:lang w:val="es-ES_tradnl"/>
                    </w:rPr>
                  </m:ctrlPr>
                </m:sSupPr>
                <m:e>
                  <m:r>
                    <w:rPr>
                      <w:rFonts w:ascii="Cambria Math" w:hAnsi="Cambria Math" w:cs="Arial"/>
                      <w:sz w:val="24"/>
                      <w:szCs w:val="24"/>
                      <w:lang w:val="es-ES_tradnl"/>
                    </w:rPr>
                    <m:t>1.96</m:t>
                  </m:r>
                </m:e>
                <m:sup>
                  <m:r>
                    <w:rPr>
                      <w:rFonts w:ascii="Cambria Math" w:hAnsi="Cambria Math" w:cs="Arial"/>
                      <w:sz w:val="24"/>
                      <w:szCs w:val="24"/>
                      <w:lang w:val="es-ES_tradnl"/>
                    </w:rPr>
                    <m:t>2</m:t>
                  </m:r>
                </m:sup>
              </m:sSup>
              <m:r>
                <w:rPr>
                  <w:rFonts w:ascii="Cambria Math" w:hAnsi="Cambria Math" w:cs="Arial"/>
                  <w:sz w:val="24"/>
                  <w:szCs w:val="24"/>
                  <w:lang w:val="es-ES_tradnl"/>
                </w:rPr>
                <m:t>. 50%.(1-50%)</m:t>
              </m:r>
            </m:den>
          </m:f>
        </m:oMath>
      </m:oMathPara>
    </w:p>
    <w:p w:rsidR="000A2CEE" w:rsidRPr="00C87A13" w:rsidRDefault="00C87A13" w:rsidP="000A2CEE">
      <w:pPr>
        <w:rPr>
          <w:rFonts w:ascii="Arial" w:eastAsiaTheme="minorEastAsia" w:hAnsi="Arial" w:cs="Arial"/>
          <w:i/>
          <w:sz w:val="24"/>
          <w:szCs w:val="24"/>
          <w:lang w:val="es-ES_tradnl"/>
        </w:rPr>
      </w:pPr>
      <m:oMathPara>
        <m:oMath>
          <m:r>
            <w:rPr>
              <w:rFonts w:ascii="Cambria Math" w:hAnsi="Cambria Math" w:cs="Arial"/>
              <w:sz w:val="24"/>
              <w:szCs w:val="24"/>
              <w:lang w:val="es-ES_tradnl"/>
            </w:rPr>
            <m:t>n=</m:t>
          </m:r>
          <m:f>
            <m:fPr>
              <m:ctrlPr>
                <w:rPr>
                  <w:rFonts w:ascii="Cambria Math" w:hAnsi="Cambria Math" w:cs="Arial"/>
                  <w:i/>
                  <w:sz w:val="24"/>
                  <w:szCs w:val="24"/>
                  <w:lang w:val="es-ES_tradnl"/>
                </w:rPr>
              </m:ctrlPr>
            </m:fPr>
            <m:num>
              <m:r>
                <w:rPr>
                  <w:rFonts w:ascii="Cambria Math" w:hAnsi="Cambria Math" w:cs="Arial"/>
                  <w:sz w:val="24"/>
                  <w:szCs w:val="24"/>
                  <w:lang w:val="es-ES_tradnl"/>
                </w:rPr>
                <m:t>50.</m:t>
              </m:r>
              <m:sSup>
                <m:sSupPr>
                  <m:ctrlPr>
                    <w:rPr>
                      <w:rFonts w:ascii="Cambria Math" w:hAnsi="Cambria Math" w:cs="Arial"/>
                      <w:i/>
                      <w:sz w:val="24"/>
                      <w:szCs w:val="24"/>
                      <w:lang w:val="es-ES_tradnl"/>
                    </w:rPr>
                  </m:ctrlPr>
                </m:sSupPr>
                <m:e>
                  <m:r>
                    <w:rPr>
                      <w:rFonts w:ascii="Cambria Math" w:hAnsi="Cambria Math" w:cs="Arial"/>
                      <w:sz w:val="24"/>
                      <w:szCs w:val="24"/>
                      <w:lang w:val="es-ES_tradnl"/>
                    </w:rPr>
                    <m:t>1.96</m:t>
                  </m:r>
                </m:e>
                <m:sup>
                  <m:r>
                    <w:rPr>
                      <w:rFonts w:ascii="Cambria Math" w:hAnsi="Cambria Math" w:cs="Arial"/>
                      <w:sz w:val="24"/>
                      <w:szCs w:val="24"/>
                      <w:lang w:val="es-ES_tradnl"/>
                    </w:rPr>
                    <m:t>2</m:t>
                  </m:r>
                </m:sup>
              </m:sSup>
              <m:r>
                <w:rPr>
                  <w:rFonts w:ascii="Cambria Math" w:hAnsi="Cambria Math" w:cs="Arial"/>
                  <w:sz w:val="24"/>
                  <w:szCs w:val="24"/>
                  <w:lang w:val="es-ES_tradnl"/>
                </w:rPr>
                <m:t>.50%.</m:t>
              </m:r>
              <m:d>
                <m:dPr>
                  <m:ctrlPr>
                    <w:rPr>
                      <w:rFonts w:ascii="Cambria Math" w:hAnsi="Cambria Math" w:cs="Arial"/>
                      <w:i/>
                      <w:sz w:val="24"/>
                      <w:szCs w:val="24"/>
                      <w:lang w:val="es-ES_tradnl"/>
                    </w:rPr>
                  </m:ctrlPr>
                </m:dPr>
                <m:e>
                  <m:r>
                    <w:rPr>
                      <w:rFonts w:ascii="Cambria Math" w:hAnsi="Cambria Math" w:cs="Arial"/>
                      <w:sz w:val="24"/>
                      <w:szCs w:val="24"/>
                      <w:lang w:val="es-ES_tradnl"/>
                    </w:rPr>
                    <m:t>49%</m:t>
                  </m:r>
                </m:e>
              </m:d>
              <m:r>
                <w:rPr>
                  <w:rFonts w:ascii="Cambria Math" w:hAnsi="Cambria Math" w:cs="Arial"/>
                  <w:sz w:val="24"/>
                  <w:szCs w:val="24"/>
                  <w:lang w:val="es-ES_tradnl"/>
                </w:rPr>
                <m:t xml:space="preserve">                </m:t>
              </m:r>
            </m:num>
            <m:den>
              <m:d>
                <m:dPr>
                  <m:ctrlPr>
                    <w:rPr>
                      <w:rFonts w:ascii="Cambria Math" w:hAnsi="Cambria Math" w:cs="Arial"/>
                      <w:i/>
                      <w:sz w:val="24"/>
                      <w:szCs w:val="24"/>
                      <w:lang w:val="es-ES_tradnl"/>
                    </w:rPr>
                  </m:ctrlPr>
                </m:dPr>
                <m:e>
                  <m:r>
                    <w:rPr>
                      <w:rFonts w:ascii="Cambria Math" w:hAnsi="Cambria Math" w:cs="Arial"/>
                      <w:sz w:val="24"/>
                      <w:szCs w:val="24"/>
                      <w:lang w:val="es-ES_tradnl"/>
                    </w:rPr>
                    <m:t>49</m:t>
                  </m:r>
                </m:e>
              </m:d>
              <m:r>
                <w:rPr>
                  <w:rFonts w:ascii="Cambria Math" w:hAnsi="Cambria Math" w:cs="Arial"/>
                  <w:sz w:val="24"/>
                  <w:szCs w:val="24"/>
                  <w:lang w:val="es-ES_tradnl"/>
                </w:rPr>
                <m:t>.</m:t>
              </m:r>
              <m:sSup>
                <m:sSupPr>
                  <m:ctrlPr>
                    <w:rPr>
                      <w:rFonts w:ascii="Cambria Math" w:hAnsi="Cambria Math" w:cs="Arial"/>
                      <w:i/>
                      <w:sz w:val="24"/>
                      <w:szCs w:val="24"/>
                      <w:lang w:val="es-ES_tradnl"/>
                    </w:rPr>
                  </m:ctrlPr>
                </m:sSupPr>
                <m:e>
                  <m:r>
                    <w:rPr>
                      <w:rFonts w:ascii="Cambria Math" w:hAnsi="Cambria Math" w:cs="Arial"/>
                      <w:sz w:val="24"/>
                      <w:szCs w:val="24"/>
                      <w:lang w:val="es-ES_tradnl"/>
                    </w:rPr>
                    <m:t>5%</m:t>
                  </m:r>
                </m:e>
                <m:sup>
                  <m:r>
                    <w:rPr>
                      <w:rFonts w:ascii="Cambria Math" w:hAnsi="Cambria Math" w:cs="Arial"/>
                      <w:sz w:val="24"/>
                      <w:szCs w:val="24"/>
                      <w:lang w:val="es-ES_tradnl"/>
                    </w:rPr>
                    <m:t xml:space="preserve">2  </m:t>
                  </m:r>
                </m:sup>
              </m:sSup>
              <m:r>
                <w:rPr>
                  <w:rFonts w:ascii="Cambria Math" w:hAnsi="Cambria Math" w:cs="Arial"/>
                  <w:sz w:val="24"/>
                  <w:szCs w:val="24"/>
                  <w:lang w:val="es-ES_tradnl"/>
                </w:rPr>
                <m:t>+</m:t>
              </m:r>
              <m:sSup>
                <m:sSupPr>
                  <m:ctrlPr>
                    <w:rPr>
                      <w:rFonts w:ascii="Cambria Math" w:hAnsi="Cambria Math" w:cs="Arial"/>
                      <w:i/>
                      <w:sz w:val="24"/>
                      <w:szCs w:val="24"/>
                      <w:lang w:val="es-ES_tradnl"/>
                    </w:rPr>
                  </m:ctrlPr>
                </m:sSupPr>
                <m:e>
                  <m:r>
                    <w:rPr>
                      <w:rFonts w:ascii="Cambria Math" w:hAnsi="Cambria Math" w:cs="Arial"/>
                      <w:sz w:val="24"/>
                      <w:szCs w:val="24"/>
                      <w:lang w:val="es-ES_tradnl"/>
                    </w:rPr>
                    <m:t>1.96</m:t>
                  </m:r>
                </m:e>
                <m:sup>
                  <m:r>
                    <w:rPr>
                      <w:rFonts w:ascii="Cambria Math" w:hAnsi="Cambria Math" w:cs="Arial"/>
                      <w:sz w:val="24"/>
                      <w:szCs w:val="24"/>
                      <w:lang w:val="es-ES_tradnl"/>
                    </w:rPr>
                    <m:t>2</m:t>
                  </m:r>
                </m:sup>
              </m:sSup>
              <m:r>
                <w:rPr>
                  <w:rFonts w:ascii="Cambria Math" w:hAnsi="Cambria Math" w:cs="Arial"/>
                  <w:sz w:val="24"/>
                  <w:szCs w:val="24"/>
                  <w:lang w:val="es-ES_tradnl"/>
                </w:rPr>
                <m:t>. 50%.(49%)</m:t>
              </m:r>
            </m:den>
          </m:f>
        </m:oMath>
      </m:oMathPara>
    </w:p>
    <w:p w:rsidR="00C87A13" w:rsidRPr="00C87A13" w:rsidRDefault="00C87A13" w:rsidP="00C87A13">
      <w:pPr>
        <w:rPr>
          <w:rFonts w:ascii="Arial" w:eastAsiaTheme="minorEastAsia" w:hAnsi="Arial" w:cs="Arial"/>
          <w:i/>
          <w:sz w:val="24"/>
          <w:szCs w:val="24"/>
          <w:lang w:val="es-ES_tradnl"/>
        </w:rPr>
      </w:pPr>
      <m:oMathPara>
        <m:oMath>
          <m:r>
            <w:rPr>
              <w:rFonts w:ascii="Cambria Math" w:eastAsiaTheme="minorEastAsia" w:hAnsi="Cambria Math" w:cs="Arial"/>
              <w:sz w:val="24"/>
              <w:szCs w:val="24"/>
              <w:lang w:val="es-ES_tradnl"/>
            </w:rPr>
            <m:t>n=</m:t>
          </m:r>
          <m:f>
            <m:fPr>
              <m:ctrlPr>
                <w:rPr>
                  <w:rFonts w:ascii="Cambria Math" w:eastAsiaTheme="minorEastAsia" w:hAnsi="Cambria Math" w:cs="Arial"/>
                  <w:i/>
                  <w:sz w:val="24"/>
                  <w:szCs w:val="24"/>
                  <w:lang w:val="es-ES_tradnl"/>
                </w:rPr>
              </m:ctrlPr>
            </m:fPr>
            <m:num>
              <m:r>
                <w:rPr>
                  <w:rFonts w:ascii="Cambria Math" w:eastAsiaTheme="minorEastAsia" w:hAnsi="Cambria Math" w:cs="Arial"/>
                  <w:sz w:val="24"/>
                  <w:szCs w:val="24"/>
                  <w:lang w:val="es-ES_tradnl"/>
                </w:rPr>
                <m:t>50.</m:t>
              </m:r>
              <m:sSup>
                <m:sSupPr>
                  <m:ctrlPr>
                    <w:rPr>
                      <w:rFonts w:ascii="Cambria Math" w:eastAsiaTheme="minorEastAsia" w:hAnsi="Cambria Math" w:cs="Arial"/>
                      <w:i/>
                      <w:sz w:val="24"/>
                      <w:szCs w:val="24"/>
                      <w:lang w:val="es-ES_tradnl"/>
                    </w:rPr>
                  </m:ctrlPr>
                </m:sSupPr>
                <m:e>
                  <m:r>
                    <w:rPr>
                      <w:rFonts w:ascii="Cambria Math" w:eastAsiaTheme="minorEastAsia" w:hAnsi="Cambria Math" w:cs="Arial"/>
                      <w:sz w:val="24"/>
                      <w:szCs w:val="24"/>
                      <w:lang w:val="es-ES_tradnl"/>
                    </w:rPr>
                    <m:t>1.96</m:t>
                  </m:r>
                </m:e>
                <m:sup>
                  <m:r>
                    <w:rPr>
                      <w:rFonts w:ascii="Cambria Math" w:eastAsiaTheme="minorEastAsia" w:hAnsi="Cambria Math" w:cs="Arial"/>
                      <w:sz w:val="24"/>
                      <w:szCs w:val="24"/>
                      <w:lang w:val="es-ES_tradnl"/>
                    </w:rPr>
                    <m:t>2</m:t>
                  </m:r>
                </m:sup>
              </m:sSup>
              <m:r>
                <w:rPr>
                  <w:rFonts w:ascii="Cambria Math" w:eastAsiaTheme="minorEastAsia" w:hAnsi="Cambria Math" w:cs="Arial"/>
                  <w:sz w:val="24"/>
                  <w:szCs w:val="24"/>
                  <w:lang w:val="es-ES_tradnl"/>
                </w:rPr>
                <m:t xml:space="preserve">.2450%                </m:t>
              </m:r>
            </m:num>
            <m:den>
              <m:d>
                <m:dPr>
                  <m:ctrlPr>
                    <w:rPr>
                      <w:rFonts w:ascii="Cambria Math" w:eastAsiaTheme="minorEastAsia" w:hAnsi="Cambria Math" w:cs="Arial"/>
                      <w:i/>
                      <w:sz w:val="24"/>
                      <w:szCs w:val="24"/>
                      <w:lang w:val="es-ES_tradnl"/>
                    </w:rPr>
                  </m:ctrlPr>
                </m:dPr>
                <m:e>
                  <m:r>
                    <w:rPr>
                      <w:rFonts w:ascii="Cambria Math" w:eastAsiaTheme="minorEastAsia" w:hAnsi="Cambria Math" w:cs="Arial"/>
                      <w:sz w:val="24"/>
                      <w:szCs w:val="24"/>
                      <w:lang w:val="es-ES_tradnl"/>
                    </w:rPr>
                    <m:t>49</m:t>
                  </m:r>
                </m:e>
              </m:d>
              <m:r>
                <w:rPr>
                  <w:rFonts w:ascii="Cambria Math" w:eastAsiaTheme="minorEastAsia" w:hAnsi="Cambria Math" w:cs="Arial"/>
                  <w:sz w:val="24"/>
                  <w:szCs w:val="24"/>
                  <w:lang w:val="es-ES_tradnl"/>
                </w:rPr>
                <m:t>.</m:t>
              </m:r>
              <m:sSup>
                <m:sSupPr>
                  <m:ctrlPr>
                    <w:rPr>
                      <w:rFonts w:ascii="Cambria Math" w:eastAsiaTheme="minorEastAsia" w:hAnsi="Cambria Math" w:cs="Arial"/>
                      <w:i/>
                      <w:sz w:val="24"/>
                      <w:szCs w:val="24"/>
                      <w:lang w:val="es-ES_tradnl"/>
                    </w:rPr>
                  </m:ctrlPr>
                </m:sSupPr>
                <m:e>
                  <m:r>
                    <w:rPr>
                      <w:rFonts w:ascii="Cambria Math" w:eastAsiaTheme="minorEastAsia" w:hAnsi="Cambria Math" w:cs="Arial"/>
                      <w:sz w:val="24"/>
                      <w:szCs w:val="24"/>
                      <w:lang w:val="es-ES_tradnl"/>
                    </w:rPr>
                    <m:t>5%</m:t>
                  </m:r>
                </m:e>
                <m:sup>
                  <m:r>
                    <w:rPr>
                      <w:rFonts w:ascii="Cambria Math" w:eastAsiaTheme="minorEastAsia" w:hAnsi="Cambria Math" w:cs="Arial"/>
                      <w:sz w:val="24"/>
                      <w:szCs w:val="24"/>
                      <w:lang w:val="es-ES_tradnl"/>
                    </w:rPr>
                    <m:t xml:space="preserve">2  </m:t>
                  </m:r>
                </m:sup>
              </m:sSup>
              <m:r>
                <w:rPr>
                  <w:rFonts w:ascii="Cambria Math" w:eastAsiaTheme="minorEastAsia" w:hAnsi="Cambria Math" w:cs="Arial"/>
                  <w:sz w:val="24"/>
                  <w:szCs w:val="24"/>
                  <w:lang w:val="es-ES_tradnl"/>
                </w:rPr>
                <m:t>+</m:t>
              </m:r>
              <m:sSup>
                <m:sSupPr>
                  <m:ctrlPr>
                    <w:rPr>
                      <w:rFonts w:ascii="Cambria Math" w:eastAsiaTheme="minorEastAsia" w:hAnsi="Cambria Math" w:cs="Arial"/>
                      <w:i/>
                      <w:sz w:val="24"/>
                      <w:szCs w:val="24"/>
                      <w:lang w:val="es-ES_tradnl"/>
                    </w:rPr>
                  </m:ctrlPr>
                </m:sSupPr>
                <m:e>
                  <m:r>
                    <w:rPr>
                      <w:rFonts w:ascii="Cambria Math" w:eastAsiaTheme="minorEastAsia" w:hAnsi="Cambria Math" w:cs="Arial"/>
                      <w:sz w:val="24"/>
                      <w:szCs w:val="24"/>
                      <w:lang w:val="es-ES_tradnl"/>
                    </w:rPr>
                    <m:t>1.96</m:t>
                  </m:r>
                </m:e>
                <m:sup>
                  <m:r>
                    <w:rPr>
                      <w:rFonts w:ascii="Cambria Math" w:eastAsiaTheme="minorEastAsia" w:hAnsi="Cambria Math" w:cs="Arial"/>
                      <w:sz w:val="24"/>
                      <w:szCs w:val="24"/>
                      <w:lang w:val="es-ES_tradnl"/>
                    </w:rPr>
                    <m:t>2</m:t>
                  </m:r>
                </m:sup>
              </m:sSup>
              <m:r>
                <w:rPr>
                  <w:rFonts w:ascii="Cambria Math" w:eastAsiaTheme="minorEastAsia" w:hAnsi="Cambria Math" w:cs="Arial"/>
                  <w:sz w:val="24"/>
                  <w:szCs w:val="24"/>
                  <w:lang w:val="es-ES_tradnl"/>
                </w:rPr>
                <m:t>. 2450%</m:t>
              </m:r>
            </m:den>
          </m:f>
        </m:oMath>
      </m:oMathPara>
    </w:p>
    <w:p w:rsidR="00435890" w:rsidRPr="00626928" w:rsidRDefault="00435890" w:rsidP="00435890">
      <w:pPr>
        <w:rPr>
          <w:rFonts w:ascii="Arial" w:eastAsiaTheme="minorEastAsia" w:hAnsi="Arial" w:cs="Arial"/>
          <w:i/>
          <w:sz w:val="24"/>
          <w:szCs w:val="24"/>
          <w:lang w:val="es-ES_tradnl"/>
        </w:rPr>
      </w:pPr>
      <m:oMathPara>
        <m:oMath>
          <m:r>
            <w:rPr>
              <w:rFonts w:ascii="Cambria Math" w:hAnsi="Cambria Math" w:cs="Arial"/>
              <w:sz w:val="24"/>
              <w:szCs w:val="24"/>
              <w:lang w:val="es-ES_tradnl"/>
            </w:rPr>
            <m:t>n=</m:t>
          </m:r>
          <m:f>
            <m:fPr>
              <m:ctrlPr>
                <w:rPr>
                  <w:rFonts w:ascii="Cambria Math" w:hAnsi="Cambria Math" w:cs="Arial"/>
                  <w:i/>
                  <w:sz w:val="24"/>
                  <w:szCs w:val="24"/>
                  <w:lang w:val="es-ES_tradnl"/>
                </w:rPr>
              </m:ctrlPr>
            </m:fPr>
            <m:num>
              <m:r>
                <w:rPr>
                  <w:rFonts w:ascii="Cambria Math" w:hAnsi="Cambria Math" w:cs="Arial"/>
                  <w:sz w:val="24"/>
                  <w:szCs w:val="24"/>
                  <w:lang w:val="es-ES_tradnl"/>
                </w:rPr>
                <m:t xml:space="preserve">50.3.8416.2450%                </m:t>
              </m:r>
            </m:num>
            <m:den>
              <m:d>
                <m:dPr>
                  <m:ctrlPr>
                    <w:rPr>
                      <w:rFonts w:ascii="Cambria Math" w:hAnsi="Cambria Math" w:cs="Arial"/>
                      <w:i/>
                      <w:sz w:val="24"/>
                      <w:szCs w:val="24"/>
                      <w:lang w:val="es-ES_tradnl"/>
                    </w:rPr>
                  </m:ctrlPr>
                </m:dPr>
                <m:e>
                  <m:r>
                    <w:rPr>
                      <w:rFonts w:ascii="Cambria Math" w:hAnsi="Cambria Math" w:cs="Arial"/>
                      <w:sz w:val="24"/>
                      <w:szCs w:val="24"/>
                      <w:lang w:val="es-ES_tradnl"/>
                    </w:rPr>
                    <m:t>49</m:t>
                  </m:r>
                </m:e>
              </m:d>
              <m:r>
                <w:rPr>
                  <w:rFonts w:ascii="Cambria Math" w:hAnsi="Cambria Math" w:cs="Arial"/>
                  <w:sz w:val="24"/>
                  <w:szCs w:val="24"/>
                  <w:lang w:val="es-ES_tradnl"/>
                </w:rPr>
                <m:t>.</m:t>
              </m:r>
              <m:sSup>
                <m:sSupPr>
                  <m:ctrlPr>
                    <w:rPr>
                      <w:rFonts w:ascii="Cambria Math" w:hAnsi="Cambria Math" w:cs="Arial"/>
                      <w:i/>
                      <w:sz w:val="24"/>
                      <w:szCs w:val="24"/>
                      <w:lang w:val="es-ES_tradnl"/>
                    </w:rPr>
                  </m:ctrlPr>
                </m:sSupPr>
                <m:e>
                  <m:r>
                    <w:rPr>
                      <w:rFonts w:ascii="Cambria Math" w:hAnsi="Cambria Math" w:cs="Arial"/>
                      <w:sz w:val="24"/>
                      <w:szCs w:val="24"/>
                      <w:lang w:val="es-ES_tradnl"/>
                    </w:rPr>
                    <m:t>25%</m:t>
                  </m:r>
                </m:e>
                <m:sup>
                  <m:r>
                    <w:rPr>
                      <w:rFonts w:ascii="Cambria Math" w:hAnsi="Cambria Math" w:cs="Arial"/>
                      <w:sz w:val="24"/>
                      <w:szCs w:val="24"/>
                      <w:lang w:val="es-ES_tradnl"/>
                    </w:rPr>
                    <m:t xml:space="preserve">  </m:t>
                  </m:r>
                </m:sup>
              </m:sSup>
              <m:r>
                <w:rPr>
                  <w:rFonts w:ascii="Cambria Math" w:hAnsi="Cambria Math" w:cs="Arial"/>
                  <w:sz w:val="24"/>
                  <w:szCs w:val="24"/>
                  <w:lang w:val="es-ES_tradnl"/>
                </w:rPr>
                <m:t>+3.8416. 2450%</m:t>
              </m:r>
            </m:den>
          </m:f>
        </m:oMath>
      </m:oMathPara>
    </w:p>
    <w:p w:rsidR="00626928" w:rsidRPr="007A33B8" w:rsidRDefault="00626928" w:rsidP="00626928">
      <w:pPr>
        <w:rPr>
          <w:rFonts w:ascii="Arial" w:eastAsiaTheme="minorEastAsia" w:hAnsi="Arial" w:cs="Arial"/>
          <w:i/>
          <w:sz w:val="24"/>
          <w:szCs w:val="24"/>
          <w:lang w:val="es-ES_tradnl"/>
        </w:rPr>
      </w:pPr>
      <m:oMathPara>
        <m:oMath>
          <m:r>
            <w:rPr>
              <w:rFonts w:ascii="Cambria Math" w:eastAsiaTheme="minorEastAsia" w:hAnsi="Cambria Math" w:cs="Arial"/>
              <w:sz w:val="24"/>
              <w:szCs w:val="24"/>
              <w:lang w:val="es-ES_tradnl"/>
            </w:rPr>
            <m:t>n=</m:t>
          </m:r>
          <m:f>
            <m:fPr>
              <m:ctrlPr>
                <w:rPr>
                  <w:rFonts w:ascii="Cambria Math" w:eastAsiaTheme="minorEastAsia" w:hAnsi="Cambria Math" w:cs="Arial"/>
                  <w:i/>
                  <w:sz w:val="24"/>
                  <w:szCs w:val="24"/>
                  <w:lang w:val="es-ES_tradnl"/>
                </w:rPr>
              </m:ctrlPr>
            </m:fPr>
            <m:num>
              <m:r>
                <w:rPr>
                  <w:rFonts w:ascii="Cambria Math" w:eastAsiaTheme="minorEastAsia" w:hAnsi="Cambria Math" w:cs="Arial"/>
                  <w:sz w:val="24"/>
                  <w:szCs w:val="24"/>
                  <w:lang w:val="es-ES_tradnl"/>
                </w:rPr>
                <m:t xml:space="preserve">50.  9411.92%                </m:t>
              </m:r>
            </m:num>
            <m:den>
              <m:d>
                <m:dPr>
                  <m:ctrlPr>
                    <w:rPr>
                      <w:rFonts w:ascii="Cambria Math" w:eastAsiaTheme="minorEastAsia" w:hAnsi="Cambria Math" w:cs="Arial"/>
                      <w:i/>
                      <w:sz w:val="24"/>
                      <w:szCs w:val="24"/>
                      <w:lang w:val="es-ES_tradnl"/>
                    </w:rPr>
                  </m:ctrlPr>
                </m:dPr>
                <m:e>
                  <m:r>
                    <w:rPr>
                      <w:rFonts w:ascii="Cambria Math" w:eastAsiaTheme="minorEastAsia" w:hAnsi="Cambria Math" w:cs="Arial"/>
                      <w:sz w:val="24"/>
                      <w:szCs w:val="24"/>
                      <w:lang w:val="es-ES_tradnl"/>
                    </w:rPr>
                    <m:t>49</m:t>
                  </m:r>
                </m:e>
              </m:d>
              <m:r>
                <w:rPr>
                  <w:rFonts w:ascii="Cambria Math" w:eastAsiaTheme="minorEastAsia" w:hAnsi="Cambria Math" w:cs="Arial"/>
                  <w:sz w:val="24"/>
                  <w:szCs w:val="24"/>
                  <w:lang w:val="es-ES_tradnl"/>
                </w:rPr>
                <m:t>.</m:t>
              </m:r>
              <m:sSup>
                <m:sSupPr>
                  <m:ctrlPr>
                    <w:rPr>
                      <w:rFonts w:ascii="Cambria Math" w:eastAsiaTheme="minorEastAsia" w:hAnsi="Cambria Math" w:cs="Arial"/>
                      <w:i/>
                      <w:sz w:val="24"/>
                      <w:szCs w:val="24"/>
                      <w:lang w:val="es-ES_tradnl"/>
                    </w:rPr>
                  </m:ctrlPr>
                </m:sSupPr>
                <m:e>
                  <m:r>
                    <w:rPr>
                      <w:rFonts w:ascii="Cambria Math" w:eastAsiaTheme="minorEastAsia" w:hAnsi="Cambria Math" w:cs="Arial"/>
                      <w:sz w:val="24"/>
                      <w:szCs w:val="24"/>
                      <w:lang w:val="es-ES_tradnl"/>
                    </w:rPr>
                    <m:t>25%</m:t>
                  </m:r>
                </m:e>
                <m:sup>
                  <m:r>
                    <w:rPr>
                      <w:rFonts w:ascii="Cambria Math" w:eastAsiaTheme="minorEastAsia" w:hAnsi="Cambria Math" w:cs="Arial"/>
                      <w:sz w:val="24"/>
                      <w:szCs w:val="24"/>
                      <w:lang w:val="es-ES_tradnl"/>
                    </w:rPr>
                    <m:t xml:space="preserve">  </m:t>
                  </m:r>
                </m:sup>
              </m:sSup>
              <m:r>
                <w:rPr>
                  <w:rFonts w:ascii="Cambria Math" w:eastAsiaTheme="minorEastAsia" w:hAnsi="Cambria Math" w:cs="Arial"/>
                  <w:sz w:val="24"/>
                  <w:szCs w:val="24"/>
                  <w:lang w:val="es-ES_tradnl"/>
                </w:rPr>
                <m:t>+9411.92%</m:t>
              </m:r>
            </m:den>
          </m:f>
        </m:oMath>
      </m:oMathPara>
    </w:p>
    <w:p w:rsidR="007A33B8" w:rsidRPr="007A33B8" w:rsidRDefault="007A33B8" w:rsidP="007A33B8">
      <w:pPr>
        <w:rPr>
          <w:rFonts w:ascii="Arial" w:eastAsiaTheme="minorEastAsia" w:hAnsi="Arial" w:cs="Arial"/>
          <w:i/>
          <w:sz w:val="24"/>
          <w:szCs w:val="24"/>
          <w:lang w:val="es-ES_tradnl"/>
        </w:rPr>
      </w:pPr>
      <m:oMathPara>
        <m:oMath>
          <m:r>
            <w:rPr>
              <w:rFonts w:ascii="Cambria Math" w:eastAsiaTheme="minorEastAsia" w:hAnsi="Cambria Math" w:cs="Arial"/>
              <w:sz w:val="24"/>
              <w:szCs w:val="24"/>
              <w:lang w:val="es-ES_tradnl"/>
            </w:rPr>
            <m:t>n=</m:t>
          </m:r>
          <m:f>
            <m:fPr>
              <m:ctrlPr>
                <w:rPr>
                  <w:rFonts w:ascii="Cambria Math" w:eastAsiaTheme="minorEastAsia" w:hAnsi="Cambria Math" w:cs="Arial"/>
                  <w:i/>
                  <w:sz w:val="24"/>
                  <w:szCs w:val="24"/>
                  <w:lang w:val="es-ES_tradnl"/>
                </w:rPr>
              </m:ctrlPr>
            </m:fPr>
            <m:num>
              <m:r>
                <w:rPr>
                  <w:rFonts w:ascii="Cambria Math" w:eastAsiaTheme="minorEastAsia" w:hAnsi="Cambria Math" w:cs="Arial"/>
                  <w:sz w:val="24"/>
                  <w:szCs w:val="24"/>
                  <w:lang w:val="es-ES_tradnl"/>
                </w:rPr>
                <m:t xml:space="preserve">50.  9411.92%                </m:t>
              </m:r>
            </m:num>
            <m:den>
              <m:r>
                <w:rPr>
                  <w:rFonts w:ascii="Cambria Math" w:eastAsiaTheme="minorEastAsia" w:hAnsi="Cambria Math" w:cs="Arial"/>
                  <w:sz w:val="24"/>
                  <w:szCs w:val="24"/>
                  <w:lang w:val="es-ES_tradnl"/>
                </w:rPr>
                <m:t>1225</m:t>
              </m:r>
              <m:sSup>
                <m:sSupPr>
                  <m:ctrlPr>
                    <w:rPr>
                      <w:rFonts w:ascii="Cambria Math" w:eastAsiaTheme="minorEastAsia" w:hAnsi="Cambria Math" w:cs="Arial"/>
                      <w:i/>
                      <w:sz w:val="24"/>
                      <w:szCs w:val="24"/>
                      <w:lang w:val="es-ES_tradnl"/>
                    </w:rPr>
                  </m:ctrlPr>
                </m:sSupPr>
                <m:e>
                  <m:r>
                    <w:rPr>
                      <w:rFonts w:ascii="Cambria Math" w:eastAsiaTheme="minorEastAsia" w:hAnsi="Cambria Math" w:cs="Arial"/>
                      <w:sz w:val="24"/>
                      <w:szCs w:val="24"/>
                      <w:lang w:val="es-ES_tradnl"/>
                    </w:rPr>
                    <m:t>%</m:t>
                  </m:r>
                </m:e>
                <m:sup>
                  <m:r>
                    <w:rPr>
                      <w:rFonts w:ascii="Cambria Math" w:eastAsiaTheme="minorEastAsia" w:hAnsi="Cambria Math" w:cs="Arial"/>
                      <w:sz w:val="24"/>
                      <w:szCs w:val="24"/>
                      <w:lang w:val="es-ES_tradnl"/>
                    </w:rPr>
                    <m:t xml:space="preserve">  </m:t>
                  </m:r>
                </m:sup>
              </m:sSup>
              <m:r>
                <w:rPr>
                  <w:rFonts w:ascii="Cambria Math" w:eastAsiaTheme="minorEastAsia" w:hAnsi="Cambria Math" w:cs="Arial"/>
                  <w:sz w:val="24"/>
                  <w:szCs w:val="24"/>
                  <w:lang w:val="es-ES_tradnl"/>
                </w:rPr>
                <m:t>+9411.92%</m:t>
              </m:r>
            </m:den>
          </m:f>
        </m:oMath>
      </m:oMathPara>
    </w:p>
    <w:p w:rsidR="007A33B8" w:rsidRPr="007A33B8" w:rsidRDefault="007A33B8" w:rsidP="007A33B8">
      <w:pPr>
        <w:rPr>
          <w:rFonts w:ascii="Arial" w:eastAsiaTheme="minorEastAsia" w:hAnsi="Arial" w:cs="Arial"/>
          <w:i/>
          <w:sz w:val="24"/>
          <w:szCs w:val="24"/>
          <w:lang w:val="es-ES_tradnl"/>
        </w:rPr>
      </w:pPr>
      <m:oMathPara>
        <m:oMath>
          <m:r>
            <w:rPr>
              <w:rFonts w:ascii="Cambria Math" w:eastAsiaTheme="minorEastAsia" w:hAnsi="Cambria Math" w:cs="Arial"/>
              <w:sz w:val="24"/>
              <w:szCs w:val="24"/>
              <w:lang w:val="es-ES_tradnl"/>
            </w:rPr>
            <m:t>n=</m:t>
          </m:r>
          <m:f>
            <m:fPr>
              <m:ctrlPr>
                <w:rPr>
                  <w:rFonts w:ascii="Cambria Math" w:eastAsiaTheme="minorEastAsia" w:hAnsi="Cambria Math" w:cs="Arial"/>
                  <w:i/>
                  <w:sz w:val="24"/>
                  <w:szCs w:val="24"/>
                  <w:lang w:val="es-ES_tradnl"/>
                </w:rPr>
              </m:ctrlPr>
            </m:fPr>
            <m:num>
              <m:r>
                <w:rPr>
                  <w:rFonts w:ascii="Cambria Math" w:eastAsiaTheme="minorEastAsia" w:hAnsi="Cambria Math" w:cs="Arial"/>
                  <w:sz w:val="24"/>
                  <w:szCs w:val="24"/>
                  <w:lang w:val="es-ES_tradnl"/>
                </w:rPr>
                <m:t xml:space="preserve">50.  9411.92%                </m:t>
              </m:r>
            </m:num>
            <m:den>
              <m:r>
                <w:rPr>
                  <w:rFonts w:ascii="Cambria Math" w:eastAsiaTheme="minorEastAsia" w:hAnsi="Cambria Math" w:cs="Arial"/>
                  <w:sz w:val="24"/>
                  <w:szCs w:val="24"/>
                  <w:lang w:val="es-ES_tradnl"/>
                </w:rPr>
                <m:t>10636.92%</m:t>
              </m:r>
            </m:den>
          </m:f>
        </m:oMath>
      </m:oMathPara>
    </w:p>
    <w:p w:rsidR="007A33B8" w:rsidRPr="007A33B8" w:rsidRDefault="007A33B8" w:rsidP="007A33B8">
      <w:pPr>
        <w:rPr>
          <w:rFonts w:ascii="Arial" w:eastAsiaTheme="minorEastAsia" w:hAnsi="Arial" w:cs="Arial"/>
          <w:i/>
          <w:sz w:val="24"/>
          <w:szCs w:val="24"/>
          <w:lang w:val="es-ES_tradnl"/>
        </w:rPr>
      </w:pPr>
      <m:oMathPara>
        <m:oMath>
          <m:r>
            <w:rPr>
              <w:rFonts w:ascii="Cambria Math" w:eastAsiaTheme="minorEastAsia" w:hAnsi="Cambria Math" w:cs="Arial"/>
              <w:sz w:val="24"/>
              <w:szCs w:val="24"/>
              <w:lang w:val="es-ES_tradnl"/>
            </w:rPr>
            <m:t>n=</m:t>
          </m:r>
          <m:f>
            <m:fPr>
              <m:ctrlPr>
                <w:rPr>
                  <w:rFonts w:ascii="Cambria Math" w:eastAsiaTheme="minorEastAsia" w:hAnsi="Cambria Math" w:cs="Arial"/>
                  <w:i/>
                  <w:sz w:val="24"/>
                  <w:szCs w:val="24"/>
                  <w:lang w:val="es-ES_tradnl"/>
                </w:rPr>
              </m:ctrlPr>
            </m:fPr>
            <m:num>
              <m:r>
                <w:rPr>
                  <w:rFonts w:ascii="Cambria Math" w:eastAsiaTheme="minorEastAsia" w:hAnsi="Cambria Math" w:cs="Arial"/>
                  <w:sz w:val="24"/>
                  <w:szCs w:val="24"/>
                  <w:lang w:val="es-ES_tradnl"/>
                </w:rPr>
                <m:t xml:space="preserve">       470596%                </m:t>
              </m:r>
            </m:num>
            <m:den>
              <m:r>
                <w:rPr>
                  <w:rFonts w:ascii="Cambria Math" w:eastAsiaTheme="minorEastAsia" w:hAnsi="Cambria Math" w:cs="Arial"/>
                  <w:sz w:val="24"/>
                  <w:szCs w:val="24"/>
                  <w:lang w:val="es-ES_tradnl"/>
                </w:rPr>
                <m:t>10636.92%</m:t>
              </m:r>
            </m:den>
          </m:f>
        </m:oMath>
      </m:oMathPara>
    </w:p>
    <w:p w:rsidR="000A2CEE" w:rsidRPr="00635736" w:rsidRDefault="005B7F0F" w:rsidP="000A2CEE">
      <w:pPr>
        <w:rPr>
          <w:rFonts w:ascii="Arial" w:eastAsiaTheme="minorEastAsia" w:hAnsi="Arial" w:cs="Arial"/>
          <w:b/>
          <w:i/>
          <w:sz w:val="24"/>
          <w:szCs w:val="24"/>
          <w:lang w:val="es-ES_tradnl"/>
        </w:rPr>
      </w:pPr>
      <m:oMathPara>
        <m:oMath>
          <m:r>
            <m:rPr>
              <m:sty m:val="bi"/>
            </m:rPr>
            <w:rPr>
              <w:rFonts w:ascii="Cambria Math" w:eastAsiaTheme="minorEastAsia" w:hAnsi="Cambria Math" w:cs="Arial"/>
              <w:sz w:val="24"/>
              <w:szCs w:val="24"/>
              <w:lang w:val="es-ES_tradnl"/>
            </w:rPr>
            <m:t>n=44 docentes</m:t>
          </m:r>
        </m:oMath>
      </m:oMathPara>
    </w:p>
    <w:p w:rsidR="000A2CEE" w:rsidRPr="009A4898" w:rsidRDefault="002B77DE" w:rsidP="0072704B">
      <w:pPr>
        <w:pStyle w:val="Ttulo2"/>
        <w:jc w:val="center"/>
        <w:rPr>
          <w:rFonts w:ascii="Arial" w:hAnsi="Arial" w:cs="Arial"/>
          <w:color w:val="04500B"/>
          <w:sz w:val="28"/>
          <w:szCs w:val="28"/>
          <w:lang w:val="es-ES_tradnl"/>
        </w:rPr>
      </w:pPr>
      <w:bookmarkStart w:id="48" w:name="_Toc449791210"/>
      <w:bookmarkStart w:id="49" w:name="_Toc451081888"/>
      <w:bookmarkStart w:id="50" w:name="_Toc451081958"/>
      <w:bookmarkStart w:id="51" w:name="_Toc451081978"/>
      <w:r w:rsidRPr="009A4898">
        <w:rPr>
          <w:rFonts w:ascii="Arial" w:hAnsi="Arial" w:cs="Arial"/>
          <w:color w:val="04500B"/>
          <w:sz w:val="28"/>
          <w:szCs w:val="28"/>
          <w:lang w:val="es-ES_tradnl"/>
        </w:rPr>
        <w:lastRenderedPageBreak/>
        <w:t>Instrumento</w:t>
      </w:r>
      <w:bookmarkEnd w:id="48"/>
      <w:bookmarkEnd w:id="49"/>
      <w:bookmarkEnd w:id="50"/>
      <w:bookmarkEnd w:id="51"/>
    </w:p>
    <w:p w:rsidR="000A2CEE" w:rsidRPr="009A4898" w:rsidRDefault="000A2CEE" w:rsidP="000A2CEE">
      <w:pPr>
        <w:rPr>
          <w:rFonts w:ascii="Arial" w:hAnsi="Arial" w:cs="Arial"/>
          <w:sz w:val="24"/>
          <w:szCs w:val="24"/>
          <w:lang w:val="es-ES_tradnl"/>
        </w:rPr>
      </w:pPr>
    </w:p>
    <w:p w:rsidR="00EC2E6C" w:rsidRPr="004C2702" w:rsidRDefault="00EC2E6C" w:rsidP="00053716">
      <w:pPr>
        <w:jc w:val="both"/>
        <w:rPr>
          <w:rFonts w:ascii="Arial" w:hAnsi="Arial" w:cs="Arial"/>
          <w:sz w:val="24"/>
          <w:szCs w:val="24"/>
          <w:lang w:val="es-ES_tradnl"/>
        </w:rPr>
      </w:pPr>
      <w:r w:rsidRPr="004C2702">
        <w:rPr>
          <w:rFonts w:ascii="Arial" w:hAnsi="Arial" w:cs="Arial"/>
          <w:sz w:val="24"/>
          <w:szCs w:val="24"/>
          <w:lang w:val="es-ES_tradnl"/>
        </w:rPr>
        <w:t xml:space="preserve">El material que se </w:t>
      </w:r>
      <w:r w:rsidR="00360785" w:rsidRPr="004C2702">
        <w:rPr>
          <w:rFonts w:ascii="Arial" w:hAnsi="Arial" w:cs="Arial"/>
          <w:sz w:val="24"/>
          <w:szCs w:val="24"/>
          <w:lang w:val="es-ES_tradnl"/>
        </w:rPr>
        <w:t>utilizó</w:t>
      </w:r>
      <w:r w:rsidRPr="004C2702">
        <w:rPr>
          <w:rFonts w:ascii="Arial" w:hAnsi="Arial" w:cs="Arial"/>
          <w:sz w:val="24"/>
          <w:szCs w:val="24"/>
          <w:lang w:val="es-ES_tradnl"/>
        </w:rPr>
        <w:t xml:space="preserve"> se divide en dos secciones, la primera corresponden los datos de identificación como son: edad, sexo, con o sin hijos, estado civil y antigüedad laboral, el segundo apartado corresponde al </w:t>
      </w:r>
      <w:r w:rsidRPr="004C2702">
        <w:rPr>
          <w:rFonts w:ascii="Arial" w:hAnsi="Arial" w:cs="Arial"/>
          <w:sz w:val="24"/>
          <w:szCs w:val="24"/>
        </w:rPr>
        <w:t>instrumento Maslach Burnout Inventory (MBI).</w:t>
      </w:r>
    </w:p>
    <w:p w:rsidR="000A2CEE" w:rsidRPr="004C2702" w:rsidRDefault="000A2CEE" w:rsidP="00053716">
      <w:pPr>
        <w:jc w:val="both"/>
        <w:rPr>
          <w:rFonts w:ascii="Arial" w:hAnsi="Arial" w:cs="Arial"/>
          <w:sz w:val="24"/>
          <w:szCs w:val="24"/>
          <w:lang w:val="es-ES_tradnl"/>
        </w:rPr>
      </w:pPr>
      <w:r w:rsidRPr="004C2702">
        <w:rPr>
          <w:rFonts w:ascii="Arial" w:hAnsi="Arial" w:cs="Arial"/>
          <w:sz w:val="24"/>
          <w:szCs w:val="24"/>
          <w:lang w:val="es-ES_tradnl"/>
        </w:rPr>
        <w:t xml:space="preserve">Instrumento  que se utilizara es de Maslach de  2001esta escala tiene una alta fiabilidad cercana al 0.9. </w:t>
      </w:r>
      <w:r w:rsidR="00A41508" w:rsidRPr="004C2702">
        <w:rPr>
          <w:rFonts w:ascii="Arial" w:hAnsi="Arial" w:cs="Arial"/>
          <w:sz w:val="24"/>
          <w:szCs w:val="24"/>
          <w:lang w:val="es-ES_tradnl"/>
        </w:rPr>
        <w:t>Se</w:t>
      </w:r>
      <w:r w:rsidRPr="004C2702">
        <w:rPr>
          <w:rFonts w:ascii="Arial" w:hAnsi="Arial" w:cs="Arial"/>
          <w:sz w:val="24"/>
          <w:szCs w:val="24"/>
          <w:lang w:val="es-ES_tradnl"/>
        </w:rPr>
        <w:t xml:space="preserve"> trata de un cuestionario constituido por 22 ítems en forma de afirmaciones; se evalúa cansancio emocional despersonalización  y realización personal</w:t>
      </w:r>
    </w:p>
    <w:p w:rsidR="000A2CEE" w:rsidRPr="004C2702" w:rsidRDefault="000A2CEE" w:rsidP="00053716">
      <w:pPr>
        <w:jc w:val="both"/>
        <w:rPr>
          <w:rFonts w:ascii="Arial" w:hAnsi="Arial" w:cs="Arial"/>
          <w:b/>
          <w:sz w:val="24"/>
          <w:szCs w:val="24"/>
          <w:lang w:val="es-ES_tradnl"/>
        </w:rPr>
      </w:pPr>
      <w:r w:rsidRPr="004C2702">
        <w:rPr>
          <w:rFonts w:ascii="Arial" w:hAnsi="Arial" w:cs="Arial"/>
          <w:b/>
          <w:sz w:val="24"/>
          <w:szCs w:val="24"/>
          <w:lang w:val="es-ES_tradnl"/>
        </w:rPr>
        <w:t xml:space="preserve">Cuestionario de Maslach </w:t>
      </w:r>
      <w:r w:rsidR="002B77DE">
        <w:rPr>
          <w:rFonts w:ascii="Arial" w:hAnsi="Arial" w:cs="Arial"/>
          <w:b/>
          <w:sz w:val="24"/>
          <w:szCs w:val="24"/>
          <w:lang w:val="es-ES_tradnl"/>
        </w:rPr>
        <w:t xml:space="preserve">Burnout </w:t>
      </w:r>
      <w:r w:rsidR="00360785">
        <w:rPr>
          <w:rFonts w:ascii="Arial" w:hAnsi="Arial" w:cs="Arial"/>
          <w:b/>
          <w:sz w:val="24"/>
          <w:szCs w:val="24"/>
          <w:lang w:val="es-ES_tradnl"/>
        </w:rPr>
        <w:t xml:space="preserve"> inventory</w:t>
      </w:r>
    </w:p>
    <w:p w:rsidR="000A2CEE" w:rsidRPr="004C2702" w:rsidRDefault="000A2CEE" w:rsidP="00053716">
      <w:pPr>
        <w:jc w:val="both"/>
        <w:rPr>
          <w:rFonts w:ascii="Arial" w:hAnsi="Arial" w:cs="Arial"/>
          <w:sz w:val="24"/>
          <w:szCs w:val="24"/>
          <w:lang w:val="es-ES_tradnl"/>
        </w:rPr>
      </w:pPr>
      <w:r w:rsidRPr="004C2702">
        <w:rPr>
          <w:rFonts w:ascii="Arial" w:hAnsi="Arial" w:cs="Arial"/>
          <w:sz w:val="24"/>
          <w:szCs w:val="24"/>
          <w:lang w:val="es-ES_tradnl"/>
        </w:rPr>
        <w:t>Se mide por medio de cuestionario Maslach de 1986 que es el instrumento más utilizado en todo el mundo, Esta escala tiene una alta consistencia interna y una fiabilidad cercana al 90%</w:t>
      </w:r>
    </w:p>
    <w:p w:rsidR="000A2CEE" w:rsidRPr="004C2702" w:rsidRDefault="000A2CEE" w:rsidP="00053716">
      <w:pPr>
        <w:jc w:val="both"/>
        <w:rPr>
          <w:rFonts w:ascii="Arial" w:hAnsi="Arial" w:cs="Arial"/>
          <w:sz w:val="24"/>
          <w:szCs w:val="24"/>
          <w:lang w:val="es-ES_tradnl"/>
        </w:rPr>
      </w:pPr>
      <w:r w:rsidRPr="004C2702">
        <w:rPr>
          <w:rFonts w:ascii="Arial" w:hAnsi="Arial" w:cs="Arial"/>
          <w:sz w:val="24"/>
          <w:szCs w:val="24"/>
          <w:lang w:val="es-ES_tradnl"/>
        </w:rPr>
        <w:t>El cuestionario Maslach se realiza en 10 a 15 minutos y mide los 3 aspectos del síndrome: Cansancio emocional, despersonalización, realización personal. Con respecto a las puntaciones se consideran bajas las por debajo de 34, altas puntuaciones en las dos primeras sub</w:t>
      </w:r>
      <w:r w:rsidR="00360785">
        <w:rPr>
          <w:rFonts w:ascii="Arial" w:hAnsi="Arial" w:cs="Arial"/>
          <w:sz w:val="24"/>
          <w:szCs w:val="24"/>
          <w:lang w:val="es-ES_tradnl"/>
        </w:rPr>
        <w:t xml:space="preserve"> </w:t>
      </w:r>
      <w:r w:rsidRPr="004C2702">
        <w:rPr>
          <w:rFonts w:ascii="Arial" w:hAnsi="Arial" w:cs="Arial"/>
          <w:sz w:val="24"/>
          <w:szCs w:val="24"/>
          <w:lang w:val="es-ES_tradnl"/>
        </w:rPr>
        <w:t>escalas y bajas en la tercera permiten diagnosticar el trastorno.</w:t>
      </w:r>
    </w:p>
    <w:p w:rsidR="000A2CEE" w:rsidRPr="004C2702" w:rsidRDefault="000A2CEE" w:rsidP="00053716">
      <w:pPr>
        <w:numPr>
          <w:ilvl w:val="0"/>
          <w:numId w:val="2"/>
        </w:numPr>
        <w:jc w:val="both"/>
        <w:rPr>
          <w:rFonts w:ascii="Arial" w:hAnsi="Arial" w:cs="Arial"/>
          <w:sz w:val="24"/>
          <w:szCs w:val="24"/>
          <w:lang w:val="es-ES_tradnl"/>
        </w:rPr>
      </w:pPr>
      <w:r w:rsidRPr="004C2702">
        <w:rPr>
          <w:rFonts w:ascii="Arial" w:hAnsi="Arial" w:cs="Arial"/>
          <w:sz w:val="24"/>
          <w:szCs w:val="24"/>
          <w:lang w:val="es-ES_tradnl"/>
        </w:rPr>
        <w:t>Sub</w:t>
      </w:r>
      <w:r w:rsidR="00360785">
        <w:rPr>
          <w:rFonts w:ascii="Arial" w:hAnsi="Arial" w:cs="Arial"/>
          <w:sz w:val="24"/>
          <w:szCs w:val="24"/>
          <w:lang w:val="es-ES_tradnl"/>
        </w:rPr>
        <w:t xml:space="preserve"> </w:t>
      </w:r>
      <w:r w:rsidRPr="004C2702">
        <w:rPr>
          <w:rFonts w:ascii="Arial" w:hAnsi="Arial" w:cs="Arial"/>
          <w:sz w:val="24"/>
          <w:szCs w:val="24"/>
          <w:lang w:val="es-ES_tradnl"/>
        </w:rPr>
        <w:t xml:space="preserve">escala de agotamiento emocional. Consta de 9 preguntas. Valora la vivencia de </w:t>
      </w:r>
      <w:r w:rsidR="00584BB2" w:rsidRPr="004C2702">
        <w:rPr>
          <w:rFonts w:ascii="Arial" w:hAnsi="Arial" w:cs="Arial"/>
          <w:sz w:val="24"/>
          <w:szCs w:val="24"/>
          <w:lang w:val="es-ES_tradnl"/>
        </w:rPr>
        <w:t>estar exhausto</w:t>
      </w:r>
      <w:r w:rsidRPr="004C2702">
        <w:rPr>
          <w:rFonts w:ascii="Arial" w:hAnsi="Arial" w:cs="Arial"/>
          <w:sz w:val="24"/>
          <w:szCs w:val="24"/>
          <w:lang w:val="es-ES_tradnl"/>
        </w:rPr>
        <w:t xml:space="preserve"> emocionalmente por las demandas del trabajo. Puntuación máxima 54</w:t>
      </w:r>
    </w:p>
    <w:p w:rsidR="000A2CEE" w:rsidRPr="004C2702" w:rsidRDefault="000A2CEE" w:rsidP="00053716">
      <w:pPr>
        <w:numPr>
          <w:ilvl w:val="0"/>
          <w:numId w:val="2"/>
        </w:numPr>
        <w:jc w:val="both"/>
        <w:rPr>
          <w:rFonts w:ascii="Arial" w:hAnsi="Arial" w:cs="Arial"/>
          <w:sz w:val="24"/>
          <w:szCs w:val="24"/>
          <w:lang w:val="es-ES_tradnl"/>
        </w:rPr>
      </w:pPr>
      <w:r w:rsidRPr="004C2702">
        <w:rPr>
          <w:rFonts w:ascii="Arial" w:hAnsi="Arial" w:cs="Arial"/>
          <w:sz w:val="24"/>
          <w:szCs w:val="24"/>
          <w:lang w:val="es-ES_tradnl"/>
        </w:rPr>
        <w:t>Sub</w:t>
      </w:r>
      <w:r w:rsidR="00584BB2">
        <w:rPr>
          <w:rFonts w:ascii="Arial" w:hAnsi="Arial" w:cs="Arial"/>
          <w:sz w:val="24"/>
          <w:szCs w:val="24"/>
          <w:lang w:val="es-ES_tradnl"/>
        </w:rPr>
        <w:t xml:space="preserve"> </w:t>
      </w:r>
      <w:r w:rsidRPr="004C2702">
        <w:rPr>
          <w:rFonts w:ascii="Arial" w:hAnsi="Arial" w:cs="Arial"/>
          <w:sz w:val="24"/>
          <w:szCs w:val="24"/>
          <w:lang w:val="es-ES_tradnl"/>
        </w:rPr>
        <w:t>escala de despersonalización. Está formada por 5 ítems. Valora el grado en que cada uno reconoce actitudes de frialdad y distanciamiento. Puntuación máxima 30</w:t>
      </w:r>
    </w:p>
    <w:p w:rsidR="000A2CEE" w:rsidRDefault="000A2CEE" w:rsidP="00053716">
      <w:pPr>
        <w:numPr>
          <w:ilvl w:val="0"/>
          <w:numId w:val="2"/>
        </w:numPr>
        <w:jc w:val="both"/>
        <w:rPr>
          <w:rFonts w:ascii="Arial" w:hAnsi="Arial" w:cs="Arial"/>
          <w:sz w:val="24"/>
          <w:szCs w:val="24"/>
          <w:lang w:val="es-ES_tradnl"/>
        </w:rPr>
      </w:pPr>
      <w:r w:rsidRPr="004C2702">
        <w:rPr>
          <w:rFonts w:ascii="Arial" w:hAnsi="Arial" w:cs="Arial"/>
          <w:sz w:val="24"/>
          <w:szCs w:val="24"/>
          <w:lang w:val="es-ES_tradnl"/>
        </w:rPr>
        <w:t>Sub</w:t>
      </w:r>
      <w:r w:rsidR="00584BB2">
        <w:rPr>
          <w:rFonts w:ascii="Arial" w:hAnsi="Arial" w:cs="Arial"/>
          <w:sz w:val="24"/>
          <w:szCs w:val="24"/>
          <w:lang w:val="es-ES_tradnl"/>
        </w:rPr>
        <w:t xml:space="preserve"> </w:t>
      </w:r>
      <w:r w:rsidRPr="004C2702">
        <w:rPr>
          <w:rFonts w:ascii="Arial" w:hAnsi="Arial" w:cs="Arial"/>
          <w:sz w:val="24"/>
          <w:szCs w:val="24"/>
          <w:lang w:val="es-ES_tradnl"/>
        </w:rPr>
        <w:t>escala de realización personal. Se compone de 8 ítems. Evalúa los sentimientos de autoeficacia y realización personal en el trabajo. Puntuación máxima 48.</w:t>
      </w:r>
    </w:p>
    <w:p w:rsidR="00CF1CB6" w:rsidRDefault="00CF1CB6" w:rsidP="00CF1CB6">
      <w:pPr>
        <w:jc w:val="both"/>
        <w:rPr>
          <w:rFonts w:ascii="Arial" w:hAnsi="Arial" w:cs="Arial"/>
          <w:sz w:val="24"/>
          <w:szCs w:val="24"/>
          <w:lang w:val="es-ES_tradnl"/>
        </w:rPr>
      </w:pPr>
    </w:p>
    <w:p w:rsidR="00CF1CB6" w:rsidRDefault="00CF1CB6" w:rsidP="00CF1CB6">
      <w:pPr>
        <w:jc w:val="both"/>
        <w:rPr>
          <w:rFonts w:ascii="Arial" w:hAnsi="Arial" w:cs="Arial"/>
          <w:sz w:val="24"/>
          <w:szCs w:val="24"/>
          <w:lang w:val="es-ES_tradnl"/>
        </w:rPr>
      </w:pPr>
    </w:p>
    <w:p w:rsidR="00CF1CB6" w:rsidRDefault="00CF1CB6" w:rsidP="00CF1CB6">
      <w:pPr>
        <w:jc w:val="both"/>
        <w:rPr>
          <w:rFonts w:ascii="Arial" w:hAnsi="Arial" w:cs="Arial"/>
          <w:sz w:val="24"/>
          <w:szCs w:val="24"/>
          <w:lang w:val="es-ES_tradnl"/>
        </w:rPr>
      </w:pPr>
    </w:p>
    <w:p w:rsidR="00CF1CB6" w:rsidRDefault="00CF1CB6" w:rsidP="00CF1CB6">
      <w:pPr>
        <w:jc w:val="both"/>
        <w:rPr>
          <w:rFonts w:ascii="Arial" w:hAnsi="Arial" w:cs="Arial"/>
          <w:sz w:val="24"/>
          <w:szCs w:val="24"/>
          <w:lang w:val="es-ES_tradnl"/>
        </w:rPr>
      </w:pPr>
    </w:p>
    <w:p w:rsidR="00CF1CB6" w:rsidRPr="004C2702" w:rsidRDefault="00CF1CB6" w:rsidP="00CF1CB6">
      <w:pPr>
        <w:jc w:val="both"/>
        <w:rPr>
          <w:rFonts w:ascii="Arial" w:hAnsi="Arial" w:cs="Arial"/>
          <w:sz w:val="24"/>
          <w:szCs w:val="24"/>
          <w:lang w:val="es-ES_tradnl"/>
        </w:rPr>
      </w:pPr>
    </w:p>
    <w:p w:rsidR="000A2CEE" w:rsidRPr="004C2702" w:rsidRDefault="000A2CEE" w:rsidP="00053716">
      <w:pPr>
        <w:jc w:val="both"/>
        <w:rPr>
          <w:rFonts w:ascii="Arial" w:hAnsi="Arial" w:cs="Arial"/>
          <w:sz w:val="24"/>
          <w:szCs w:val="24"/>
          <w:lang w:val="es-ES_tradnl"/>
        </w:rPr>
      </w:pPr>
      <w:r w:rsidRPr="004C2702">
        <w:rPr>
          <w:rFonts w:ascii="Arial" w:hAnsi="Arial" w:cs="Arial"/>
          <w:sz w:val="24"/>
          <w:szCs w:val="24"/>
          <w:lang w:val="es-ES_tradnl"/>
        </w:rPr>
        <w:t>La clasificación de las afirmaciones es la siguiente:</w:t>
      </w:r>
    </w:p>
    <w:p w:rsidR="000A2CEE" w:rsidRPr="00D952D3" w:rsidRDefault="000A2CEE" w:rsidP="00D952D3">
      <w:pPr>
        <w:pStyle w:val="Prrafodelista"/>
        <w:numPr>
          <w:ilvl w:val="0"/>
          <w:numId w:val="15"/>
        </w:numPr>
        <w:jc w:val="both"/>
        <w:rPr>
          <w:rFonts w:ascii="Arial" w:hAnsi="Arial" w:cs="Arial"/>
          <w:sz w:val="24"/>
          <w:szCs w:val="24"/>
          <w:lang w:val="es-ES_tradnl"/>
        </w:rPr>
      </w:pPr>
      <w:r w:rsidRPr="00D952D3">
        <w:rPr>
          <w:rFonts w:ascii="Arial" w:hAnsi="Arial" w:cs="Arial"/>
          <w:sz w:val="24"/>
          <w:szCs w:val="24"/>
          <w:lang w:val="es-ES_tradnl"/>
        </w:rPr>
        <w:t>Cansancio emocional: 1, 2, 3, 6, 8, 13, 14,16, 20.</w:t>
      </w:r>
    </w:p>
    <w:p w:rsidR="000A2CEE" w:rsidRPr="00D952D3" w:rsidRDefault="000A2CEE" w:rsidP="00D952D3">
      <w:pPr>
        <w:pStyle w:val="Prrafodelista"/>
        <w:numPr>
          <w:ilvl w:val="0"/>
          <w:numId w:val="15"/>
        </w:numPr>
        <w:jc w:val="both"/>
        <w:rPr>
          <w:rFonts w:ascii="Arial" w:hAnsi="Arial" w:cs="Arial"/>
          <w:sz w:val="24"/>
          <w:szCs w:val="24"/>
          <w:lang w:val="es-ES_tradnl"/>
        </w:rPr>
      </w:pPr>
      <w:r w:rsidRPr="00D952D3">
        <w:rPr>
          <w:rFonts w:ascii="Arial" w:hAnsi="Arial" w:cs="Arial"/>
          <w:sz w:val="24"/>
          <w:szCs w:val="24"/>
          <w:lang w:val="es-ES_tradnl"/>
        </w:rPr>
        <w:t>Despersonalización: 5, 10, 11, 15, 22.</w:t>
      </w:r>
    </w:p>
    <w:p w:rsidR="000A2CEE" w:rsidRPr="00D952D3" w:rsidRDefault="000A2CEE" w:rsidP="00D952D3">
      <w:pPr>
        <w:pStyle w:val="Prrafodelista"/>
        <w:numPr>
          <w:ilvl w:val="0"/>
          <w:numId w:val="15"/>
        </w:numPr>
        <w:jc w:val="both"/>
        <w:rPr>
          <w:rFonts w:ascii="Arial" w:hAnsi="Arial" w:cs="Arial"/>
          <w:sz w:val="24"/>
          <w:szCs w:val="24"/>
          <w:lang w:val="es-ES_tradnl"/>
        </w:rPr>
      </w:pPr>
      <w:r w:rsidRPr="00D952D3">
        <w:rPr>
          <w:rFonts w:ascii="Arial" w:hAnsi="Arial" w:cs="Arial"/>
          <w:sz w:val="24"/>
          <w:szCs w:val="24"/>
          <w:lang w:val="es-ES_tradnl"/>
        </w:rPr>
        <w:t>Realización personal: 4, 7, 9, 12, 17, 18, 19, 21.</w:t>
      </w:r>
    </w:p>
    <w:p w:rsidR="000A2CEE" w:rsidRPr="004C2702" w:rsidRDefault="000A2CEE" w:rsidP="00053716">
      <w:pPr>
        <w:jc w:val="both"/>
        <w:rPr>
          <w:rFonts w:ascii="Arial" w:hAnsi="Arial" w:cs="Arial"/>
          <w:sz w:val="24"/>
          <w:szCs w:val="24"/>
          <w:lang w:val="es-ES_tradnl"/>
        </w:rPr>
      </w:pPr>
      <w:r w:rsidRPr="004C2702">
        <w:rPr>
          <w:rFonts w:ascii="Arial" w:hAnsi="Arial" w:cs="Arial"/>
          <w:sz w:val="24"/>
          <w:szCs w:val="24"/>
          <w:lang w:val="es-ES_tradnl"/>
        </w:rPr>
        <w:t xml:space="preserve"> La escala se mide según los siguientes rangos:</w:t>
      </w:r>
    </w:p>
    <w:p w:rsidR="000A2CEE" w:rsidRPr="00D952D3" w:rsidRDefault="000A2CEE" w:rsidP="00D952D3">
      <w:pPr>
        <w:pStyle w:val="Prrafodelista"/>
        <w:numPr>
          <w:ilvl w:val="0"/>
          <w:numId w:val="16"/>
        </w:numPr>
        <w:jc w:val="both"/>
        <w:rPr>
          <w:rFonts w:ascii="Arial" w:hAnsi="Arial" w:cs="Arial"/>
          <w:sz w:val="24"/>
          <w:szCs w:val="24"/>
        </w:rPr>
      </w:pPr>
      <w:r w:rsidRPr="00D952D3">
        <w:rPr>
          <w:rFonts w:ascii="Arial" w:hAnsi="Arial" w:cs="Arial"/>
          <w:sz w:val="24"/>
          <w:szCs w:val="24"/>
        </w:rPr>
        <w:t>0 = Nunca</w:t>
      </w:r>
    </w:p>
    <w:p w:rsidR="000A2CEE" w:rsidRPr="00D952D3" w:rsidRDefault="000A2CEE" w:rsidP="00D952D3">
      <w:pPr>
        <w:pStyle w:val="Prrafodelista"/>
        <w:numPr>
          <w:ilvl w:val="0"/>
          <w:numId w:val="16"/>
        </w:numPr>
        <w:jc w:val="both"/>
        <w:rPr>
          <w:rFonts w:ascii="Arial" w:hAnsi="Arial" w:cs="Arial"/>
          <w:sz w:val="24"/>
          <w:szCs w:val="24"/>
        </w:rPr>
      </w:pPr>
      <w:r w:rsidRPr="00D952D3">
        <w:rPr>
          <w:rFonts w:ascii="Arial" w:hAnsi="Arial" w:cs="Arial"/>
          <w:sz w:val="24"/>
          <w:szCs w:val="24"/>
        </w:rPr>
        <w:t>1 = Pocas veces al año o menos</w:t>
      </w:r>
    </w:p>
    <w:p w:rsidR="000A2CEE" w:rsidRPr="00D952D3" w:rsidRDefault="000A2CEE" w:rsidP="00D952D3">
      <w:pPr>
        <w:pStyle w:val="Prrafodelista"/>
        <w:numPr>
          <w:ilvl w:val="0"/>
          <w:numId w:val="16"/>
        </w:numPr>
        <w:jc w:val="both"/>
        <w:rPr>
          <w:rFonts w:ascii="Arial" w:hAnsi="Arial" w:cs="Arial"/>
          <w:sz w:val="24"/>
          <w:szCs w:val="24"/>
        </w:rPr>
      </w:pPr>
      <w:r w:rsidRPr="00D952D3">
        <w:rPr>
          <w:rFonts w:ascii="Arial" w:hAnsi="Arial" w:cs="Arial"/>
          <w:sz w:val="24"/>
          <w:szCs w:val="24"/>
        </w:rPr>
        <w:t>2 = Una vez al mes o menos</w:t>
      </w:r>
    </w:p>
    <w:p w:rsidR="000A2CEE" w:rsidRPr="00D952D3" w:rsidRDefault="000A2CEE" w:rsidP="00D952D3">
      <w:pPr>
        <w:pStyle w:val="Prrafodelista"/>
        <w:numPr>
          <w:ilvl w:val="0"/>
          <w:numId w:val="16"/>
        </w:numPr>
        <w:jc w:val="both"/>
        <w:rPr>
          <w:rFonts w:ascii="Arial" w:hAnsi="Arial" w:cs="Arial"/>
          <w:sz w:val="24"/>
          <w:szCs w:val="24"/>
        </w:rPr>
      </w:pPr>
      <w:r w:rsidRPr="00D952D3">
        <w:rPr>
          <w:rFonts w:ascii="Arial" w:hAnsi="Arial" w:cs="Arial"/>
          <w:sz w:val="24"/>
          <w:szCs w:val="24"/>
        </w:rPr>
        <w:t>3 = Unas pocas veces al mes o menos</w:t>
      </w:r>
    </w:p>
    <w:p w:rsidR="000A2CEE" w:rsidRPr="00D952D3" w:rsidRDefault="000A2CEE" w:rsidP="00D952D3">
      <w:pPr>
        <w:pStyle w:val="Prrafodelista"/>
        <w:numPr>
          <w:ilvl w:val="0"/>
          <w:numId w:val="16"/>
        </w:numPr>
        <w:jc w:val="both"/>
        <w:rPr>
          <w:rFonts w:ascii="Arial" w:hAnsi="Arial" w:cs="Arial"/>
          <w:sz w:val="24"/>
          <w:szCs w:val="24"/>
        </w:rPr>
      </w:pPr>
      <w:r w:rsidRPr="00D952D3">
        <w:rPr>
          <w:rFonts w:ascii="Arial" w:hAnsi="Arial" w:cs="Arial"/>
          <w:sz w:val="24"/>
          <w:szCs w:val="24"/>
        </w:rPr>
        <w:t>4 = Una vez a la semana</w:t>
      </w:r>
    </w:p>
    <w:p w:rsidR="000A2CEE" w:rsidRPr="00D952D3" w:rsidRDefault="000A2CEE" w:rsidP="00D952D3">
      <w:pPr>
        <w:pStyle w:val="Prrafodelista"/>
        <w:numPr>
          <w:ilvl w:val="0"/>
          <w:numId w:val="16"/>
        </w:numPr>
        <w:jc w:val="both"/>
        <w:rPr>
          <w:rFonts w:ascii="Arial" w:hAnsi="Arial" w:cs="Arial"/>
          <w:sz w:val="24"/>
          <w:szCs w:val="24"/>
        </w:rPr>
      </w:pPr>
      <w:r w:rsidRPr="00D952D3">
        <w:rPr>
          <w:rFonts w:ascii="Arial" w:hAnsi="Arial" w:cs="Arial"/>
          <w:sz w:val="24"/>
          <w:szCs w:val="24"/>
        </w:rPr>
        <w:t>5 = Pocas veces a la semana</w:t>
      </w:r>
    </w:p>
    <w:p w:rsidR="000A2CEE" w:rsidRPr="00D952D3" w:rsidRDefault="000A2CEE" w:rsidP="00D952D3">
      <w:pPr>
        <w:pStyle w:val="Prrafodelista"/>
        <w:numPr>
          <w:ilvl w:val="0"/>
          <w:numId w:val="16"/>
        </w:numPr>
        <w:jc w:val="both"/>
        <w:rPr>
          <w:rFonts w:ascii="Arial" w:hAnsi="Arial" w:cs="Arial"/>
          <w:sz w:val="24"/>
          <w:szCs w:val="24"/>
        </w:rPr>
      </w:pPr>
      <w:r w:rsidRPr="00D952D3">
        <w:rPr>
          <w:rFonts w:ascii="Arial" w:hAnsi="Arial" w:cs="Arial"/>
          <w:sz w:val="24"/>
          <w:szCs w:val="24"/>
        </w:rPr>
        <w:t>6 = Todos los días</w:t>
      </w:r>
    </w:p>
    <w:p w:rsidR="000A2CEE" w:rsidRPr="004C2702" w:rsidRDefault="000A2CEE" w:rsidP="00053716">
      <w:pPr>
        <w:jc w:val="both"/>
        <w:rPr>
          <w:rFonts w:ascii="Arial" w:hAnsi="Arial" w:cs="Arial"/>
          <w:sz w:val="24"/>
          <w:szCs w:val="24"/>
          <w:lang w:val="es-ES_tradnl"/>
        </w:rPr>
      </w:pPr>
      <w:r w:rsidRPr="004C2702">
        <w:rPr>
          <w:rFonts w:ascii="Arial" w:hAnsi="Arial" w:cs="Arial"/>
          <w:sz w:val="24"/>
          <w:szCs w:val="24"/>
          <w:lang w:val="es-ES_tradnl"/>
        </w:rPr>
        <w:t>Se consideran que las puntuaciones del MBI son bajas entre 1 y 33. Puntuaciones altas en los dos primeros y baja en el tercero definen el síndrome.</w:t>
      </w:r>
    </w:p>
    <w:p w:rsidR="000A2CEE" w:rsidRPr="004C2702" w:rsidRDefault="000A2CEE" w:rsidP="00053716">
      <w:pPr>
        <w:jc w:val="both"/>
        <w:rPr>
          <w:rFonts w:ascii="Arial" w:hAnsi="Arial" w:cs="Arial"/>
          <w:sz w:val="24"/>
          <w:szCs w:val="24"/>
          <w:lang w:val="es-ES_tradnl"/>
        </w:rPr>
      </w:pPr>
      <w:r w:rsidRPr="004C2702">
        <w:rPr>
          <w:rFonts w:ascii="Arial" w:hAnsi="Arial" w:cs="Arial"/>
          <w:sz w:val="24"/>
          <w:szCs w:val="24"/>
          <w:lang w:val="es-ES_tradnl"/>
        </w:rPr>
        <w:t>Este test pretende medir la frecuencia y la intensidad con la que se sufre el Burnout. Las respuestas a las 22 preguntas miden tres dimensiones diferentes: agotamiento emocional, despersonalización y realización personal. </w:t>
      </w:r>
    </w:p>
    <w:p w:rsidR="002B7A86" w:rsidRPr="004C2702" w:rsidRDefault="002B7A86" w:rsidP="000A2CEE">
      <w:pPr>
        <w:rPr>
          <w:rFonts w:ascii="Arial" w:hAnsi="Arial" w:cs="Arial"/>
          <w:sz w:val="24"/>
          <w:szCs w:val="24"/>
          <w:lang w:val="es-ES_tradnl"/>
        </w:rPr>
      </w:pPr>
    </w:p>
    <w:p w:rsidR="002B7A86" w:rsidRPr="004C2702" w:rsidRDefault="002B7A86" w:rsidP="000A2CEE">
      <w:pPr>
        <w:rPr>
          <w:rFonts w:ascii="Arial" w:hAnsi="Arial" w:cs="Arial"/>
          <w:sz w:val="24"/>
          <w:szCs w:val="24"/>
          <w:lang w:val="es-ES_tradnl"/>
        </w:rPr>
      </w:pPr>
    </w:p>
    <w:p w:rsidR="002B7A86" w:rsidRPr="004C2702" w:rsidRDefault="002B7A86" w:rsidP="000A2CEE">
      <w:pPr>
        <w:rPr>
          <w:rFonts w:ascii="Arial" w:hAnsi="Arial" w:cs="Arial"/>
          <w:sz w:val="24"/>
          <w:szCs w:val="24"/>
          <w:lang w:val="es-ES_tradnl"/>
        </w:rPr>
      </w:pPr>
    </w:p>
    <w:p w:rsidR="002B7A86" w:rsidRPr="004C2702" w:rsidRDefault="002B7A86" w:rsidP="000A2CEE">
      <w:pPr>
        <w:rPr>
          <w:rFonts w:ascii="Arial" w:hAnsi="Arial" w:cs="Arial"/>
          <w:sz w:val="24"/>
          <w:szCs w:val="24"/>
          <w:lang w:val="es-ES_tradnl"/>
        </w:rPr>
      </w:pPr>
    </w:p>
    <w:p w:rsidR="002B7A86" w:rsidRPr="004C2702" w:rsidRDefault="002B7A86" w:rsidP="000A2CEE">
      <w:pPr>
        <w:rPr>
          <w:rFonts w:ascii="Arial" w:hAnsi="Arial" w:cs="Arial"/>
          <w:sz w:val="24"/>
          <w:szCs w:val="24"/>
          <w:lang w:val="es-ES_tradnl"/>
        </w:rPr>
      </w:pPr>
    </w:p>
    <w:p w:rsidR="002B7A86" w:rsidRPr="004C2702" w:rsidRDefault="002B7A86" w:rsidP="000A2CEE">
      <w:pPr>
        <w:rPr>
          <w:rFonts w:ascii="Arial" w:hAnsi="Arial" w:cs="Arial"/>
          <w:sz w:val="24"/>
          <w:szCs w:val="24"/>
          <w:lang w:val="es-ES_tradnl"/>
        </w:rPr>
      </w:pPr>
    </w:p>
    <w:p w:rsidR="002B7A86" w:rsidRDefault="002B7A86" w:rsidP="000A2CEE">
      <w:pPr>
        <w:rPr>
          <w:rFonts w:ascii="Arial" w:hAnsi="Arial" w:cs="Arial"/>
          <w:sz w:val="24"/>
          <w:szCs w:val="24"/>
          <w:lang w:val="es-ES_tradnl"/>
        </w:rPr>
      </w:pPr>
    </w:p>
    <w:p w:rsidR="00CF1CB6" w:rsidRPr="004C2702" w:rsidRDefault="00CF1CB6" w:rsidP="000A2CEE">
      <w:pPr>
        <w:rPr>
          <w:rFonts w:ascii="Arial" w:hAnsi="Arial" w:cs="Arial"/>
          <w:sz w:val="24"/>
          <w:szCs w:val="24"/>
          <w:lang w:val="es-ES_tradnl"/>
        </w:rPr>
      </w:pPr>
    </w:p>
    <w:p w:rsidR="00D83E57" w:rsidRDefault="00D83E57" w:rsidP="000A2CEE">
      <w:pPr>
        <w:rPr>
          <w:rFonts w:ascii="Arial" w:hAnsi="Arial" w:cs="Arial"/>
          <w:sz w:val="24"/>
          <w:szCs w:val="24"/>
          <w:lang w:val="es-ES_tradnl"/>
        </w:rPr>
      </w:pPr>
    </w:p>
    <w:p w:rsidR="00635736" w:rsidRDefault="00635736" w:rsidP="000A2CEE">
      <w:pPr>
        <w:rPr>
          <w:rFonts w:ascii="Arial" w:hAnsi="Arial" w:cs="Arial"/>
          <w:sz w:val="24"/>
          <w:szCs w:val="24"/>
          <w:lang w:val="es-ES_tradnl"/>
        </w:rPr>
      </w:pPr>
    </w:p>
    <w:p w:rsidR="00053716" w:rsidRDefault="00053716" w:rsidP="000A2CEE">
      <w:pPr>
        <w:rPr>
          <w:rFonts w:ascii="Arial" w:hAnsi="Arial" w:cs="Arial"/>
          <w:sz w:val="24"/>
          <w:szCs w:val="24"/>
          <w:lang w:val="es-ES_tradnl"/>
        </w:rPr>
      </w:pPr>
    </w:p>
    <w:p w:rsidR="002B7A86" w:rsidRPr="00D952D3" w:rsidRDefault="00D952D3" w:rsidP="00D952D3">
      <w:pPr>
        <w:jc w:val="center"/>
        <w:rPr>
          <w:rFonts w:ascii="Arial" w:hAnsi="Arial" w:cs="Arial"/>
          <w:b/>
          <w:sz w:val="32"/>
          <w:szCs w:val="32"/>
          <w:lang w:val="es-ES_tradnl"/>
        </w:rPr>
      </w:pPr>
      <w:r w:rsidRPr="00D952D3">
        <w:rPr>
          <w:rFonts w:ascii="Arial" w:hAnsi="Arial" w:cs="Arial"/>
          <w:b/>
          <w:sz w:val="32"/>
          <w:szCs w:val="32"/>
          <w:lang w:val="es-ES_tradnl"/>
        </w:rPr>
        <w:lastRenderedPageBreak/>
        <w:t>Universidad Autónoma del E</w:t>
      </w:r>
      <w:r w:rsidR="005B7F0F" w:rsidRPr="00D952D3">
        <w:rPr>
          <w:rFonts w:ascii="Arial" w:hAnsi="Arial" w:cs="Arial"/>
          <w:b/>
          <w:sz w:val="32"/>
          <w:szCs w:val="32"/>
          <w:lang w:val="es-ES_tradnl"/>
        </w:rPr>
        <w:t>stado de México</w:t>
      </w:r>
    </w:p>
    <w:p w:rsidR="00525CB5" w:rsidRPr="00215F3F" w:rsidRDefault="00525CB5" w:rsidP="00053716">
      <w:pPr>
        <w:jc w:val="both"/>
        <w:rPr>
          <w:rFonts w:ascii="Arial" w:hAnsi="Arial" w:cs="Arial"/>
        </w:rPr>
      </w:pPr>
      <w:r w:rsidRPr="00215F3F">
        <w:rPr>
          <w:rFonts w:ascii="Arial" w:hAnsi="Arial" w:cs="Arial"/>
        </w:rPr>
        <w:t xml:space="preserve">Estimado (a) profesor(a), le solicitamos de la manera más atenta y cordial su participación, contestando las siguientes interrogantes, haciendo de su conocimiento que ninguna de las interrogantes tiene respuesta correcta o incorrecta. </w:t>
      </w:r>
    </w:p>
    <w:p w:rsidR="00525CB5" w:rsidRPr="00215F3F" w:rsidRDefault="00525CB5" w:rsidP="00053716">
      <w:pPr>
        <w:jc w:val="both"/>
        <w:rPr>
          <w:rFonts w:ascii="Arial" w:hAnsi="Arial" w:cs="Arial"/>
        </w:rPr>
      </w:pPr>
      <w:r w:rsidRPr="00215F3F">
        <w:rPr>
          <w:rFonts w:ascii="Arial" w:hAnsi="Arial" w:cs="Arial"/>
        </w:rPr>
        <w:t>Llene los siguientes espacios: Fecha</w:t>
      </w:r>
      <w:r w:rsidR="00D83E57" w:rsidRPr="00215F3F">
        <w:rPr>
          <w:rFonts w:ascii="Arial" w:hAnsi="Arial" w:cs="Arial"/>
        </w:rPr>
        <w:t>: _</w:t>
      </w:r>
      <w:r w:rsidRPr="00215F3F">
        <w:rPr>
          <w:rFonts w:ascii="Arial" w:hAnsi="Arial" w:cs="Arial"/>
        </w:rPr>
        <w:t>____________Edad:_____ Sexo</w:t>
      </w:r>
      <w:r w:rsidR="00D83E57" w:rsidRPr="00215F3F">
        <w:rPr>
          <w:rFonts w:ascii="Arial" w:hAnsi="Arial" w:cs="Arial"/>
        </w:rPr>
        <w:t>: _</w:t>
      </w:r>
      <w:r w:rsidRPr="00215F3F">
        <w:rPr>
          <w:rFonts w:ascii="Arial" w:hAnsi="Arial" w:cs="Arial"/>
        </w:rPr>
        <w:t>____ Edo. Civil: _____ Con o sin Hijos</w:t>
      </w:r>
      <w:r w:rsidR="00E23E3A" w:rsidRPr="00215F3F">
        <w:rPr>
          <w:rFonts w:ascii="Arial" w:hAnsi="Arial" w:cs="Arial"/>
        </w:rPr>
        <w:t>: _</w:t>
      </w:r>
      <w:r w:rsidRPr="00215F3F">
        <w:rPr>
          <w:rFonts w:ascii="Arial" w:hAnsi="Arial" w:cs="Arial"/>
        </w:rPr>
        <w:t>___ Antigüedad laboral</w:t>
      </w:r>
      <w:r w:rsidR="00053716" w:rsidRPr="00215F3F">
        <w:rPr>
          <w:rFonts w:ascii="Arial" w:hAnsi="Arial" w:cs="Arial"/>
        </w:rPr>
        <w:t>: _</w:t>
      </w:r>
      <w:r w:rsidRPr="00215F3F">
        <w:rPr>
          <w:rFonts w:ascii="Arial" w:hAnsi="Arial" w:cs="Arial"/>
        </w:rPr>
        <w:t>_____</w:t>
      </w:r>
      <w:r w:rsidR="00215F3F">
        <w:rPr>
          <w:rFonts w:ascii="Arial" w:hAnsi="Arial" w:cs="Arial"/>
        </w:rPr>
        <w:t xml:space="preserve"> </w:t>
      </w:r>
      <w:r w:rsidRPr="00215F3F">
        <w:rPr>
          <w:rFonts w:ascii="Arial" w:hAnsi="Arial" w:cs="Arial"/>
        </w:rPr>
        <w:t>Trabaja tiempo completo: _____ Parcial</w:t>
      </w:r>
      <w:proofErr w:type="gramStart"/>
      <w:r w:rsidRPr="00215F3F">
        <w:rPr>
          <w:rFonts w:ascii="Arial" w:hAnsi="Arial" w:cs="Arial"/>
        </w:rPr>
        <w:t>:_</w:t>
      </w:r>
      <w:proofErr w:type="gramEnd"/>
      <w:r w:rsidRPr="00215F3F">
        <w:rPr>
          <w:rFonts w:ascii="Arial" w:hAnsi="Arial" w:cs="Arial"/>
        </w:rPr>
        <w:t xml:space="preserve">______ Medio tiempo:_____ Por horas:_____ </w:t>
      </w:r>
    </w:p>
    <w:p w:rsidR="00525CB5" w:rsidRPr="00215F3F" w:rsidRDefault="00D83E57" w:rsidP="00053716">
      <w:pPr>
        <w:jc w:val="both"/>
        <w:rPr>
          <w:rFonts w:ascii="Arial" w:hAnsi="Arial" w:cs="Arial"/>
          <w:lang w:val="es-ES_tradnl"/>
        </w:rPr>
      </w:pPr>
      <w:r w:rsidRPr="00215F3F">
        <w:rPr>
          <w:rFonts w:ascii="Arial" w:hAnsi="Arial" w:cs="Arial"/>
          <w:b/>
        </w:rPr>
        <w:t>Instrucciones</w:t>
      </w:r>
      <w:r w:rsidR="00525CB5" w:rsidRPr="00215F3F">
        <w:rPr>
          <w:rFonts w:ascii="Arial" w:hAnsi="Arial" w:cs="Arial"/>
          <w:b/>
        </w:rPr>
        <w:t>:</w:t>
      </w:r>
      <w:r w:rsidR="00525CB5" w:rsidRPr="00215F3F">
        <w:rPr>
          <w:rFonts w:ascii="Arial" w:hAnsi="Arial" w:cs="Arial"/>
        </w:rPr>
        <w:t xml:space="preserve"> señale la respuesta que crea oportuna sobre la frecuencia con que sienta las situaciones</w:t>
      </w:r>
      <w:r w:rsidRPr="00215F3F">
        <w:rPr>
          <w:rFonts w:ascii="Arial" w:hAnsi="Arial" w:cs="Arial"/>
        </w:rPr>
        <w:t xml:space="preserve"> </w:t>
      </w:r>
      <w:r w:rsidR="00525CB5" w:rsidRPr="00215F3F">
        <w:rPr>
          <w:rFonts w:ascii="Arial" w:hAnsi="Arial" w:cs="Arial"/>
        </w:rPr>
        <w:t xml:space="preserve">presentadas en los </w:t>
      </w:r>
      <w:r w:rsidRPr="00215F3F">
        <w:rPr>
          <w:rFonts w:ascii="Arial" w:hAnsi="Arial" w:cs="Arial"/>
        </w:rPr>
        <w:t>siguientes</w:t>
      </w:r>
      <w:r w:rsidR="00525CB5" w:rsidRPr="00215F3F">
        <w:rPr>
          <w:rFonts w:ascii="Arial" w:hAnsi="Arial" w:cs="Arial"/>
        </w:rPr>
        <w:t xml:space="preserve"> es </w:t>
      </w:r>
      <w:r w:rsidRPr="00215F3F">
        <w:rPr>
          <w:rFonts w:ascii="Arial" w:hAnsi="Arial" w:cs="Arial"/>
        </w:rPr>
        <w:t>anunciadas</w:t>
      </w:r>
      <w:r w:rsidR="00525CB5" w:rsidRPr="00215F3F">
        <w:rPr>
          <w:rFonts w:ascii="Arial" w:hAnsi="Arial" w:cs="Arial"/>
        </w:rPr>
        <w:t>.</w:t>
      </w:r>
    </w:p>
    <w:tbl>
      <w:tblPr>
        <w:tblStyle w:val="Tablaconcuadrcula"/>
        <w:tblW w:w="0" w:type="auto"/>
        <w:tblLook w:val="04A0" w:firstRow="1" w:lastRow="0" w:firstColumn="1" w:lastColumn="0" w:noHBand="0" w:noVBand="1"/>
      </w:tblPr>
      <w:tblGrid>
        <w:gridCol w:w="1234"/>
        <w:gridCol w:w="1235"/>
        <w:gridCol w:w="1235"/>
        <w:gridCol w:w="1235"/>
        <w:gridCol w:w="1235"/>
        <w:gridCol w:w="1235"/>
        <w:gridCol w:w="1235"/>
      </w:tblGrid>
      <w:tr w:rsidR="00525CB5" w:rsidRPr="00525CB5" w:rsidTr="00525CB5">
        <w:tc>
          <w:tcPr>
            <w:tcW w:w="1234"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0</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1</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2</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3</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4</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5</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6</w:t>
            </w:r>
          </w:p>
        </w:tc>
      </w:tr>
      <w:tr w:rsidR="00525CB5" w:rsidRPr="00525CB5" w:rsidTr="00525CB5">
        <w:tc>
          <w:tcPr>
            <w:tcW w:w="1234"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nunca</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Una o varias veces al año</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Una vez al mes o menos</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Varias veces al mes</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Una vez a la semana</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Varias veces a la semana</w:t>
            </w:r>
          </w:p>
        </w:tc>
        <w:tc>
          <w:tcPr>
            <w:tcW w:w="1235" w:type="dxa"/>
          </w:tcPr>
          <w:p w:rsidR="00525CB5" w:rsidRPr="00525CB5" w:rsidRDefault="00525CB5" w:rsidP="00525CB5">
            <w:pPr>
              <w:jc w:val="center"/>
              <w:rPr>
                <w:rFonts w:ascii="Arial" w:hAnsi="Arial" w:cs="Arial"/>
                <w:sz w:val="18"/>
                <w:szCs w:val="18"/>
                <w:lang w:val="es-ES_tradnl"/>
              </w:rPr>
            </w:pPr>
            <w:r w:rsidRPr="00525CB5">
              <w:rPr>
                <w:rFonts w:ascii="Arial" w:hAnsi="Arial" w:cs="Arial"/>
                <w:sz w:val="18"/>
                <w:szCs w:val="18"/>
                <w:lang w:val="es-ES_tradnl"/>
              </w:rPr>
              <w:t xml:space="preserve">Todos los </w:t>
            </w:r>
            <w:r w:rsidR="00D83E57" w:rsidRPr="00525CB5">
              <w:rPr>
                <w:rFonts w:ascii="Arial" w:hAnsi="Arial" w:cs="Arial"/>
                <w:sz w:val="18"/>
                <w:szCs w:val="18"/>
                <w:lang w:val="es-ES_tradnl"/>
              </w:rPr>
              <w:t>días</w:t>
            </w:r>
          </w:p>
        </w:tc>
      </w:tr>
    </w:tbl>
    <w:p w:rsidR="000A2CEE" w:rsidRPr="004C2702" w:rsidRDefault="000A2CEE" w:rsidP="000A2CEE">
      <w:pPr>
        <w:rPr>
          <w:rFonts w:ascii="Arial" w:hAnsi="Arial" w:cs="Arial"/>
          <w:sz w:val="24"/>
          <w:szCs w:val="24"/>
          <w:lang w:val="es-ES_tradnl"/>
        </w:rPr>
      </w:pPr>
    </w:p>
    <w:tbl>
      <w:tblPr>
        <w:tblStyle w:val="Tablaconcuadrcula"/>
        <w:tblW w:w="0" w:type="auto"/>
        <w:tblLook w:val="04A0" w:firstRow="1" w:lastRow="0" w:firstColumn="1" w:lastColumn="0" w:noHBand="0" w:noVBand="1"/>
      </w:tblPr>
      <w:tblGrid>
        <w:gridCol w:w="5211"/>
        <w:gridCol w:w="426"/>
        <w:gridCol w:w="425"/>
        <w:gridCol w:w="425"/>
        <w:gridCol w:w="567"/>
        <w:gridCol w:w="425"/>
        <w:gridCol w:w="567"/>
        <w:gridCol w:w="598"/>
      </w:tblGrid>
      <w:tr w:rsidR="008C61AB" w:rsidRPr="002079F6" w:rsidTr="002079F6">
        <w:tc>
          <w:tcPr>
            <w:tcW w:w="5211" w:type="dxa"/>
          </w:tcPr>
          <w:p w:rsidR="008C61AB" w:rsidRPr="002079F6" w:rsidRDefault="008C61AB" w:rsidP="000A2CEE">
            <w:pPr>
              <w:rPr>
                <w:rFonts w:ascii="Arial" w:hAnsi="Arial" w:cs="Arial"/>
                <w:sz w:val="16"/>
                <w:szCs w:val="16"/>
                <w:lang w:val="es-ES_tradnl"/>
              </w:rPr>
            </w:pPr>
          </w:p>
        </w:tc>
        <w:tc>
          <w:tcPr>
            <w:tcW w:w="426" w:type="dxa"/>
          </w:tcPr>
          <w:p w:rsidR="008C61AB" w:rsidRPr="002079F6" w:rsidRDefault="008C61AB" w:rsidP="002079F6">
            <w:pPr>
              <w:jc w:val="center"/>
              <w:rPr>
                <w:rFonts w:ascii="Arial" w:hAnsi="Arial" w:cs="Arial"/>
                <w:lang w:val="es-ES_tradnl"/>
              </w:rPr>
            </w:pPr>
            <w:r w:rsidRPr="002079F6">
              <w:rPr>
                <w:rFonts w:ascii="Arial" w:hAnsi="Arial" w:cs="Arial"/>
                <w:lang w:val="es-ES_tradnl"/>
              </w:rPr>
              <w:t>0</w:t>
            </w:r>
          </w:p>
        </w:tc>
        <w:tc>
          <w:tcPr>
            <w:tcW w:w="425" w:type="dxa"/>
          </w:tcPr>
          <w:p w:rsidR="008C61AB" w:rsidRPr="002079F6" w:rsidRDefault="008C61AB" w:rsidP="002079F6">
            <w:pPr>
              <w:jc w:val="center"/>
              <w:rPr>
                <w:rFonts w:ascii="Arial" w:hAnsi="Arial" w:cs="Arial"/>
                <w:lang w:val="es-ES_tradnl"/>
              </w:rPr>
            </w:pPr>
            <w:r w:rsidRPr="002079F6">
              <w:rPr>
                <w:rFonts w:ascii="Arial" w:hAnsi="Arial" w:cs="Arial"/>
                <w:lang w:val="es-ES_tradnl"/>
              </w:rPr>
              <w:t>1</w:t>
            </w:r>
          </w:p>
        </w:tc>
        <w:tc>
          <w:tcPr>
            <w:tcW w:w="425" w:type="dxa"/>
          </w:tcPr>
          <w:p w:rsidR="008C61AB" w:rsidRPr="002079F6" w:rsidRDefault="008C61AB" w:rsidP="002079F6">
            <w:pPr>
              <w:jc w:val="center"/>
              <w:rPr>
                <w:rFonts w:ascii="Arial" w:hAnsi="Arial" w:cs="Arial"/>
                <w:lang w:val="es-ES_tradnl"/>
              </w:rPr>
            </w:pPr>
            <w:r w:rsidRPr="002079F6">
              <w:rPr>
                <w:rFonts w:ascii="Arial" w:hAnsi="Arial" w:cs="Arial"/>
                <w:lang w:val="es-ES_tradnl"/>
              </w:rPr>
              <w:t>2</w:t>
            </w:r>
          </w:p>
        </w:tc>
        <w:tc>
          <w:tcPr>
            <w:tcW w:w="567" w:type="dxa"/>
          </w:tcPr>
          <w:p w:rsidR="008C61AB" w:rsidRPr="002079F6" w:rsidRDefault="008C61AB" w:rsidP="002079F6">
            <w:pPr>
              <w:jc w:val="center"/>
              <w:rPr>
                <w:rFonts w:ascii="Arial" w:hAnsi="Arial" w:cs="Arial"/>
                <w:lang w:val="es-ES_tradnl"/>
              </w:rPr>
            </w:pPr>
            <w:r w:rsidRPr="002079F6">
              <w:rPr>
                <w:rFonts w:ascii="Arial" w:hAnsi="Arial" w:cs="Arial"/>
                <w:lang w:val="es-ES_tradnl"/>
              </w:rPr>
              <w:t>3</w:t>
            </w:r>
          </w:p>
        </w:tc>
        <w:tc>
          <w:tcPr>
            <w:tcW w:w="425" w:type="dxa"/>
          </w:tcPr>
          <w:p w:rsidR="008C61AB" w:rsidRPr="002079F6" w:rsidRDefault="008C61AB" w:rsidP="002079F6">
            <w:pPr>
              <w:jc w:val="center"/>
              <w:rPr>
                <w:rFonts w:ascii="Arial" w:hAnsi="Arial" w:cs="Arial"/>
                <w:lang w:val="es-ES_tradnl"/>
              </w:rPr>
            </w:pPr>
            <w:r w:rsidRPr="002079F6">
              <w:rPr>
                <w:rFonts w:ascii="Arial" w:hAnsi="Arial" w:cs="Arial"/>
                <w:lang w:val="es-ES_tradnl"/>
              </w:rPr>
              <w:t>4</w:t>
            </w:r>
          </w:p>
        </w:tc>
        <w:tc>
          <w:tcPr>
            <w:tcW w:w="567" w:type="dxa"/>
          </w:tcPr>
          <w:p w:rsidR="008C61AB" w:rsidRPr="002079F6" w:rsidRDefault="008C61AB" w:rsidP="002079F6">
            <w:pPr>
              <w:jc w:val="center"/>
              <w:rPr>
                <w:rFonts w:ascii="Arial" w:hAnsi="Arial" w:cs="Arial"/>
                <w:lang w:val="es-ES_tradnl"/>
              </w:rPr>
            </w:pPr>
            <w:r w:rsidRPr="002079F6">
              <w:rPr>
                <w:rFonts w:ascii="Arial" w:hAnsi="Arial" w:cs="Arial"/>
                <w:lang w:val="es-ES_tradnl"/>
              </w:rPr>
              <w:t>5</w:t>
            </w:r>
          </w:p>
        </w:tc>
        <w:tc>
          <w:tcPr>
            <w:tcW w:w="598" w:type="dxa"/>
          </w:tcPr>
          <w:p w:rsidR="008C61AB" w:rsidRPr="002079F6" w:rsidRDefault="008C61AB" w:rsidP="002079F6">
            <w:pPr>
              <w:jc w:val="center"/>
              <w:rPr>
                <w:rFonts w:ascii="Arial" w:hAnsi="Arial" w:cs="Arial"/>
                <w:lang w:val="es-ES_tradnl"/>
              </w:rPr>
            </w:pPr>
            <w:r w:rsidRPr="002079F6">
              <w:rPr>
                <w:rFonts w:ascii="Arial" w:hAnsi="Arial" w:cs="Arial"/>
                <w:lang w:val="es-ES_tradnl"/>
              </w:rPr>
              <w:t>6</w:t>
            </w:r>
          </w:p>
        </w:tc>
      </w:tr>
      <w:tr w:rsidR="008C61AB" w:rsidTr="008C61AB">
        <w:tc>
          <w:tcPr>
            <w:tcW w:w="5211" w:type="dxa"/>
          </w:tcPr>
          <w:p w:rsidR="008C61AB" w:rsidRPr="002079F6" w:rsidRDefault="008C61AB" w:rsidP="008C61AB">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Me siento emocionalmente agotado por mi trabajo</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8C61AB" w:rsidP="008C61AB">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Me siento cansado al final de la jornada de trabajo</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8C61AB" w:rsidP="008C61AB">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Me siento fatigado cuando me levanto por la mañana y tengo que ir a trabajar</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8C61AB" w:rsidP="008C61AB">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Comprendo fácilmente como se siente mis alumnos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Creo que trato a algunos alumnos como si fueran objetos impersonales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Trabajar todo el día con mucha gente es un esfuerzo</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Trato muy eficazmente los problemas de los alumnos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 xml:space="preserve">Siento que mi trabajo me </w:t>
            </w:r>
            <w:proofErr w:type="spellStart"/>
            <w:r w:rsidRPr="002079F6">
              <w:rPr>
                <w:rFonts w:ascii="Arial" w:hAnsi="Arial" w:cs="Arial"/>
                <w:sz w:val="16"/>
                <w:szCs w:val="16"/>
                <w:lang w:val="es-ES_tradnl"/>
              </w:rPr>
              <w:t>esta</w:t>
            </w:r>
            <w:proofErr w:type="spellEnd"/>
            <w:r w:rsidRPr="002079F6">
              <w:rPr>
                <w:rFonts w:ascii="Arial" w:hAnsi="Arial" w:cs="Arial"/>
                <w:sz w:val="16"/>
                <w:szCs w:val="16"/>
                <w:lang w:val="es-ES_tradnl"/>
              </w:rPr>
              <w:t xml:space="preserve"> desgastando</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 xml:space="preserve">Creo que </w:t>
            </w:r>
            <w:proofErr w:type="spellStart"/>
            <w:r w:rsidRPr="002079F6">
              <w:rPr>
                <w:rFonts w:ascii="Arial" w:hAnsi="Arial" w:cs="Arial"/>
                <w:sz w:val="16"/>
                <w:szCs w:val="16"/>
              </w:rPr>
              <w:t>influyo</w:t>
            </w:r>
            <w:proofErr w:type="spellEnd"/>
            <w:r w:rsidRPr="002079F6">
              <w:rPr>
                <w:rFonts w:ascii="Arial" w:hAnsi="Arial" w:cs="Arial"/>
                <w:sz w:val="16"/>
                <w:szCs w:val="16"/>
              </w:rPr>
              <w:t xml:space="preserve"> positivamente con mi trabajo en la vida de las personas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 xml:space="preserve">Me he vuelto </w:t>
            </w:r>
            <w:proofErr w:type="spellStart"/>
            <w:r w:rsidRPr="002079F6">
              <w:rPr>
                <w:rFonts w:ascii="Arial" w:hAnsi="Arial" w:cs="Arial"/>
                <w:sz w:val="16"/>
                <w:szCs w:val="16"/>
                <w:lang w:val="es-ES_tradnl"/>
              </w:rPr>
              <w:t>mas</w:t>
            </w:r>
            <w:proofErr w:type="spellEnd"/>
            <w:r w:rsidRPr="002079F6">
              <w:rPr>
                <w:rFonts w:ascii="Arial" w:hAnsi="Arial" w:cs="Arial"/>
                <w:sz w:val="16"/>
                <w:szCs w:val="16"/>
                <w:lang w:val="es-ES_tradnl"/>
              </w:rPr>
              <w:t xml:space="preserve"> insensible con la gente desde que ejerzo esta profesión</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Me preocupa de que este trabajo me endurezca emocionalmente</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Me siento con mucha energía en mi trabajo</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Me siento frustrado en mi trabajo</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Creo que estoy trabajando demasiado</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Realmente no me preocupa lo que le ocurre a mis alumnos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rPr>
              <w:t>Trabajar directamente con personas me produce estrés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5F4EE2" w:rsidP="005F4EE2">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Puedo crear fácilmente una atmosfera relajada con mis alumnos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2079F6" w:rsidP="002079F6">
            <w:pPr>
              <w:pStyle w:val="Prrafodelista"/>
              <w:numPr>
                <w:ilvl w:val="0"/>
                <w:numId w:val="12"/>
              </w:numPr>
              <w:rPr>
                <w:rFonts w:ascii="Arial" w:hAnsi="Arial" w:cs="Arial"/>
                <w:sz w:val="16"/>
                <w:szCs w:val="16"/>
                <w:lang w:val="es-ES_tradnl"/>
              </w:rPr>
            </w:pPr>
            <w:r w:rsidRPr="002079F6">
              <w:rPr>
                <w:rFonts w:ascii="Arial" w:hAnsi="Arial" w:cs="Arial"/>
                <w:sz w:val="16"/>
                <w:szCs w:val="16"/>
              </w:rPr>
              <w:t>Me siento estimulado después de trabajar con mis alumnos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2079F6" w:rsidP="002079F6">
            <w:pPr>
              <w:pStyle w:val="Prrafodelista"/>
              <w:numPr>
                <w:ilvl w:val="0"/>
                <w:numId w:val="12"/>
              </w:numPr>
              <w:rPr>
                <w:rFonts w:ascii="Arial" w:hAnsi="Arial" w:cs="Arial"/>
                <w:sz w:val="16"/>
                <w:szCs w:val="16"/>
                <w:lang w:val="es-ES_tradnl"/>
              </w:rPr>
            </w:pPr>
            <w:r w:rsidRPr="002079F6">
              <w:rPr>
                <w:rFonts w:ascii="Arial" w:hAnsi="Arial" w:cs="Arial"/>
                <w:sz w:val="16"/>
                <w:szCs w:val="16"/>
                <w:lang w:val="es-ES_tradnl"/>
              </w:rPr>
              <w:t>He conseguido muchas cosas útiles en mi profesión</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2079F6" w:rsidP="002079F6">
            <w:pPr>
              <w:pStyle w:val="Prrafodelista"/>
              <w:numPr>
                <w:ilvl w:val="0"/>
                <w:numId w:val="12"/>
              </w:numPr>
              <w:rPr>
                <w:rFonts w:ascii="Arial" w:hAnsi="Arial" w:cs="Arial"/>
                <w:sz w:val="16"/>
                <w:szCs w:val="16"/>
                <w:lang w:val="es-ES_tradnl"/>
              </w:rPr>
            </w:pPr>
            <w:r w:rsidRPr="002079F6">
              <w:rPr>
                <w:rFonts w:ascii="Arial" w:hAnsi="Arial" w:cs="Arial"/>
                <w:sz w:val="16"/>
                <w:szCs w:val="16"/>
              </w:rPr>
              <w:t xml:space="preserve">Me siento como si estuviera al </w:t>
            </w:r>
            <w:proofErr w:type="spellStart"/>
            <w:r w:rsidRPr="002079F6">
              <w:rPr>
                <w:rFonts w:ascii="Arial" w:hAnsi="Arial" w:cs="Arial"/>
                <w:sz w:val="16"/>
                <w:szCs w:val="16"/>
              </w:rPr>
              <w:t>limite</w:t>
            </w:r>
            <w:proofErr w:type="spellEnd"/>
            <w:r w:rsidRPr="002079F6">
              <w:rPr>
                <w:rFonts w:ascii="Arial" w:hAnsi="Arial" w:cs="Arial"/>
                <w:sz w:val="16"/>
                <w:szCs w:val="16"/>
              </w:rPr>
              <w:t xml:space="preserve"> de mis posibilidades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2079F6" w:rsidP="002079F6">
            <w:pPr>
              <w:pStyle w:val="Prrafodelista"/>
              <w:numPr>
                <w:ilvl w:val="0"/>
                <w:numId w:val="12"/>
              </w:numPr>
              <w:rPr>
                <w:rFonts w:ascii="Arial" w:hAnsi="Arial" w:cs="Arial"/>
                <w:sz w:val="16"/>
                <w:szCs w:val="16"/>
                <w:lang w:val="es-ES_tradnl"/>
              </w:rPr>
            </w:pPr>
            <w:r w:rsidRPr="002079F6">
              <w:rPr>
                <w:rFonts w:ascii="Arial" w:hAnsi="Arial" w:cs="Arial"/>
                <w:sz w:val="16"/>
                <w:szCs w:val="16"/>
              </w:rPr>
              <w:t>En mi trabajo trato mis problemas emocionales con mucha calma</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r w:rsidR="008C61AB" w:rsidTr="008C61AB">
        <w:tc>
          <w:tcPr>
            <w:tcW w:w="5211" w:type="dxa"/>
          </w:tcPr>
          <w:p w:rsidR="008C61AB" w:rsidRPr="002079F6" w:rsidRDefault="002079F6" w:rsidP="002079F6">
            <w:pPr>
              <w:pStyle w:val="Prrafodelista"/>
              <w:numPr>
                <w:ilvl w:val="0"/>
                <w:numId w:val="12"/>
              </w:numPr>
              <w:rPr>
                <w:rFonts w:ascii="Arial" w:hAnsi="Arial" w:cs="Arial"/>
                <w:sz w:val="16"/>
                <w:szCs w:val="16"/>
                <w:lang w:val="es-ES_tradnl"/>
              </w:rPr>
            </w:pPr>
            <w:r w:rsidRPr="002079F6">
              <w:rPr>
                <w:rFonts w:ascii="Arial" w:hAnsi="Arial" w:cs="Arial"/>
                <w:sz w:val="16"/>
                <w:szCs w:val="16"/>
              </w:rPr>
              <w:t>Siento que los alumnos me culpan por alguno de sus problemas</w:t>
            </w:r>
          </w:p>
        </w:tc>
        <w:tc>
          <w:tcPr>
            <w:tcW w:w="426"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425" w:type="dxa"/>
          </w:tcPr>
          <w:p w:rsidR="008C61AB" w:rsidRDefault="008C61AB" w:rsidP="000A2CEE">
            <w:pPr>
              <w:rPr>
                <w:rFonts w:ascii="Arial" w:hAnsi="Arial" w:cs="Arial"/>
                <w:sz w:val="24"/>
                <w:szCs w:val="24"/>
                <w:lang w:val="es-ES_tradnl"/>
              </w:rPr>
            </w:pPr>
          </w:p>
        </w:tc>
        <w:tc>
          <w:tcPr>
            <w:tcW w:w="567" w:type="dxa"/>
          </w:tcPr>
          <w:p w:rsidR="008C61AB" w:rsidRDefault="008C61AB" w:rsidP="000A2CEE">
            <w:pPr>
              <w:rPr>
                <w:rFonts w:ascii="Arial" w:hAnsi="Arial" w:cs="Arial"/>
                <w:sz w:val="24"/>
                <w:szCs w:val="24"/>
                <w:lang w:val="es-ES_tradnl"/>
              </w:rPr>
            </w:pPr>
          </w:p>
        </w:tc>
        <w:tc>
          <w:tcPr>
            <w:tcW w:w="598" w:type="dxa"/>
          </w:tcPr>
          <w:p w:rsidR="008C61AB" w:rsidRDefault="008C61AB" w:rsidP="000A2CEE">
            <w:pPr>
              <w:rPr>
                <w:rFonts w:ascii="Arial" w:hAnsi="Arial" w:cs="Arial"/>
                <w:sz w:val="24"/>
                <w:szCs w:val="24"/>
                <w:lang w:val="es-ES_tradnl"/>
              </w:rPr>
            </w:pPr>
          </w:p>
        </w:tc>
      </w:tr>
    </w:tbl>
    <w:p w:rsidR="000A2CEE" w:rsidRDefault="000A2CEE" w:rsidP="000A2CEE">
      <w:pPr>
        <w:rPr>
          <w:rFonts w:ascii="Arial" w:hAnsi="Arial" w:cs="Arial"/>
          <w:sz w:val="24"/>
          <w:szCs w:val="24"/>
          <w:lang w:val="es-ES_tradnl"/>
        </w:rPr>
      </w:pPr>
    </w:p>
    <w:p w:rsidR="002B77DE" w:rsidRDefault="002B77DE" w:rsidP="00CF1CB6">
      <w:pPr>
        <w:jc w:val="center"/>
        <w:rPr>
          <w:rFonts w:ascii="Arial" w:hAnsi="Arial" w:cs="Arial"/>
          <w:sz w:val="24"/>
          <w:szCs w:val="24"/>
          <w:lang w:val="es-ES_tradnl"/>
        </w:rPr>
      </w:pPr>
    </w:p>
    <w:p w:rsidR="002B77DE" w:rsidRPr="00CF1CB6" w:rsidRDefault="002B77DE" w:rsidP="0072704B">
      <w:pPr>
        <w:pStyle w:val="Ttulo2"/>
        <w:jc w:val="center"/>
        <w:rPr>
          <w:rFonts w:ascii="Arial" w:hAnsi="Arial" w:cs="Arial"/>
          <w:sz w:val="28"/>
          <w:szCs w:val="28"/>
        </w:rPr>
      </w:pPr>
      <w:bookmarkStart w:id="52" w:name="_Toc449791211"/>
      <w:bookmarkStart w:id="53" w:name="_Toc451081889"/>
      <w:bookmarkStart w:id="54" w:name="_Toc451081959"/>
      <w:bookmarkStart w:id="55" w:name="_Toc451081979"/>
      <w:r w:rsidRPr="009A4898">
        <w:rPr>
          <w:rFonts w:ascii="Arial" w:hAnsi="Arial" w:cs="Arial"/>
          <w:color w:val="04500B"/>
          <w:sz w:val="28"/>
          <w:szCs w:val="28"/>
        </w:rPr>
        <w:t>C</w:t>
      </w:r>
      <w:bookmarkEnd w:id="52"/>
      <w:r w:rsidR="00CF1CB6" w:rsidRPr="009A4898">
        <w:rPr>
          <w:rFonts w:ascii="Arial" w:hAnsi="Arial" w:cs="Arial"/>
          <w:color w:val="04500B"/>
          <w:sz w:val="28"/>
          <w:szCs w:val="28"/>
        </w:rPr>
        <w:t>onsentimiento Informado</w:t>
      </w:r>
      <w:bookmarkEnd w:id="53"/>
      <w:bookmarkEnd w:id="54"/>
      <w:bookmarkEnd w:id="55"/>
    </w:p>
    <w:p w:rsidR="002B77DE" w:rsidRDefault="002B77DE" w:rsidP="000A2CEE">
      <w:pPr>
        <w:rPr>
          <w:rFonts w:ascii="Arial" w:hAnsi="Arial" w:cs="Arial"/>
          <w:sz w:val="24"/>
          <w:szCs w:val="24"/>
        </w:rPr>
      </w:pPr>
    </w:p>
    <w:p w:rsidR="002B77DE" w:rsidRDefault="002B77DE" w:rsidP="00053716">
      <w:pPr>
        <w:jc w:val="both"/>
        <w:rPr>
          <w:rFonts w:ascii="Arial" w:hAnsi="Arial" w:cs="Arial"/>
          <w:sz w:val="24"/>
          <w:szCs w:val="24"/>
        </w:rPr>
      </w:pPr>
      <w:r w:rsidRPr="002B77DE">
        <w:rPr>
          <w:rFonts w:ascii="Arial" w:hAnsi="Arial" w:cs="Arial"/>
          <w:sz w:val="24"/>
          <w:szCs w:val="24"/>
        </w:rPr>
        <w:t xml:space="preserve"> Acepto participar voluntariamente en esta investigación, conducida po</w:t>
      </w:r>
      <w:r>
        <w:rPr>
          <w:rFonts w:ascii="Arial" w:hAnsi="Arial" w:cs="Arial"/>
          <w:sz w:val="24"/>
          <w:szCs w:val="24"/>
        </w:rPr>
        <w:t>r las estudiantes de la licenciatura en</w:t>
      </w:r>
      <w:r w:rsidRPr="002B77DE">
        <w:rPr>
          <w:rFonts w:ascii="Arial" w:hAnsi="Arial" w:cs="Arial"/>
          <w:sz w:val="24"/>
          <w:szCs w:val="24"/>
        </w:rPr>
        <w:t xml:space="preserve"> enfermer</w:t>
      </w:r>
      <w:r>
        <w:rPr>
          <w:rFonts w:ascii="Arial" w:hAnsi="Arial" w:cs="Arial"/>
          <w:sz w:val="24"/>
          <w:szCs w:val="24"/>
        </w:rPr>
        <w:t>ía de la Universidad autónoma del estado de México  valle de Chalco;</w:t>
      </w:r>
      <w:r w:rsidRPr="002B77DE">
        <w:t xml:space="preserve"> </w:t>
      </w:r>
      <w:r w:rsidRPr="002B77DE">
        <w:rPr>
          <w:rFonts w:ascii="Arial" w:hAnsi="Arial" w:cs="Arial"/>
          <w:sz w:val="24"/>
          <w:szCs w:val="24"/>
        </w:rPr>
        <w:t xml:space="preserve">Estefani Rodríguez García y Mayra de Jesús Vera López. He sido informado (a) de que la meta de este estudio es: detectar si los docentes de esta institución padecen Síndrome de Burnout. </w:t>
      </w:r>
    </w:p>
    <w:p w:rsidR="002B77DE" w:rsidRDefault="002B77DE" w:rsidP="00053716">
      <w:pPr>
        <w:jc w:val="both"/>
        <w:rPr>
          <w:rFonts w:ascii="Arial" w:hAnsi="Arial" w:cs="Arial"/>
          <w:sz w:val="24"/>
          <w:szCs w:val="24"/>
        </w:rPr>
      </w:pPr>
      <w:r w:rsidRPr="002B77DE">
        <w:rPr>
          <w:rFonts w:ascii="Arial" w:hAnsi="Arial" w:cs="Arial"/>
          <w:sz w:val="24"/>
          <w:szCs w:val="24"/>
        </w:rPr>
        <w:t xml:space="preserve">Me han explicado que mi participación en esta investigación será únicamente responder un cuestionario de 22 preguntas, lo cual me tomará aproximadamente 10 a 15 minutos. </w:t>
      </w:r>
    </w:p>
    <w:p w:rsidR="002B77DE" w:rsidRDefault="002B77DE" w:rsidP="00053716">
      <w:pPr>
        <w:jc w:val="both"/>
        <w:rPr>
          <w:rFonts w:ascii="Arial" w:hAnsi="Arial" w:cs="Arial"/>
          <w:sz w:val="24"/>
          <w:szCs w:val="24"/>
        </w:rPr>
      </w:pPr>
      <w:r w:rsidRPr="002B77DE">
        <w:rPr>
          <w:rFonts w:ascii="Arial" w:hAnsi="Arial" w:cs="Arial"/>
          <w:sz w:val="24"/>
          <w:szCs w:val="24"/>
        </w:rPr>
        <w:t xml:space="preserve">Reconozco que la información que yo provea en el curso de esta investigación es estrictamente confidencial y no corro ningún riesgo, ya que no será usada para ningún otro propósito fuera de los de este estudio sin mi consentimiento. He sido informado de que puedo hacer preguntas sobre el proyecto en cualquier momento y que puedo retirarme del mismo cuando así lo decida, sin que esto acarree perjuicio alguno para mi persona. </w:t>
      </w:r>
    </w:p>
    <w:p w:rsidR="002B77DE" w:rsidRDefault="002B77DE" w:rsidP="000A2CEE">
      <w:pPr>
        <w:rPr>
          <w:rFonts w:ascii="Arial" w:hAnsi="Arial" w:cs="Arial"/>
          <w:sz w:val="24"/>
          <w:szCs w:val="24"/>
        </w:rPr>
      </w:pPr>
    </w:p>
    <w:p w:rsidR="002B77DE" w:rsidRDefault="002B77DE" w:rsidP="000A2CEE">
      <w:pPr>
        <w:rPr>
          <w:rFonts w:ascii="Arial" w:hAnsi="Arial" w:cs="Arial"/>
          <w:sz w:val="24"/>
          <w:szCs w:val="24"/>
        </w:rPr>
      </w:pPr>
    </w:p>
    <w:p w:rsidR="002B77DE" w:rsidRDefault="002B77DE" w:rsidP="000A2CEE">
      <w:pPr>
        <w:rPr>
          <w:rFonts w:ascii="Arial" w:hAnsi="Arial" w:cs="Arial"/>
          <w:sz w:val="24"/>
          <w:szCs w:val="24"/>
          <w:lang w:val="es-ES_tradnl"/>
        </w:rPr>
      </w:pPr>
      <w:r w:rsidRPr="002B77DE">
        <w:rPr>
          <w:rFonts w:ascii="Arial" w:hAnsi="Arial" w:cs="Arial"/>
          <w:sz w:val="24"/>
          <w:szCs w:val="24"/>
        </w:rPr>
        <w:t>Firma del participante: _______________________________</w:t>
      </w:r>
    </w:p>
    <w:p w:rsidR="002B77DE" w:rsidRDefault="002B77DE"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CF1CB6" w:rsidRDefault="00CF1CB6" w:rsidP="000A2CEE">
      <w:pPr>
        <w:rPr>
          <w:rFonts w:ascii="Arial" w:hAnsi="Arial" w:cs="Arial"/>
          <w:sz w:val="24"/>
          <w:szCs w:val="24"/>
          <w:lang w:val="es-ES_tradnl"/>
        </w:rPr>
      </w:pPr>
    </w:p>
    <w:p w:rsidR="000A2CEE" w:rsidRPr="00CF1CB6" w:rsidRDefault="00D83E57" w:rsidP="0072704B">
      <w:pPr>
        <w:pStyle w:val="Ttulo1"/>
        <w:jc w:val="center"/>
        <w:rPr>
          <w:rFonts w:ascii="Arial" w:hAnsi="Arial" w:cs="Arial"/>
          <w:lang w:val="es-ES_tradnl"/>
        </w:rPr>
      </w:pPr>
      <w:bookmarkStart w:id="56" w:name="_Toc449791212"/>
      <w:bookmarkStart w:id="57" w:name="_Toc451081890"/>
      <w:bookmarkStart w:id="58" w:name="_Toc451081960"/>
      <w:bookmarkStart w:id="59" w:name="_Toc451081980"/>
      <w:r w:rsidRPr="009A4898">
        <w:rPr>
          <w:rFonts w:ascii="Arial" w:hAnsi="Arial" w:cs="Arial"/>
          <w:color w:val="04500B"/>
          <w:lang w:val="es-ES_tradnl"/>
        </w:rPr>
        <w:lastRenderedPageBreak/>
        <w:t>Plan de análisis</w:t>
      </w:r>
      <w:bookmarkEnd w:id="56"/>
      <w:bookmarkEnd w:id="57"/>
      <w:bookmarkEnd w:id="58"/>
      <w:bookmarkEnd w:id="59"/>
    </w:p>
    <w:p w:rsidR="00D83E57" w:rsidRDefault="00D83E57" w:rsidP="00146D06">
      <w:pPr>
        <w:rPr>
          <w:rFonts w:ascii="Arial" w:hAnsi="Arial" w:cs="Arial"/>
          <w:sz w:val="24"/>
          <w:szCs w:val="24"/>
          <w:lang w:val="es-ES_tradnl"/>
        </w:rPr>
      </w:pPr>
    </w:p>
    <w:p w:rsidR="00146D06" w:rsidRPr="004C2702" w:rsidRDefault="00146D06" w:rsidP="00053716">
      <w:pPr>
        <w:jc w:val="both"/>
        <w:rPr>
          <w:rFonts w:ascii="Arial" w:hAnsi="Arial" w:cs="Arial"/>
          <w:sz w:val="24"/>
          <w:szCs w:val="24"/>
          <w:lang w:val="es-ES_tradnl"/>
        </w:rPr>
      </w:pPr>
      <w:r w:rsidRPr="004C2702">
        <w:rPr>
          <w:rFonts w:ascii="Arial" w:hAnsi="Arial" w:cs="Arial"/>
          <w:sz w:val="24"/>
          <w:szCs w:val="24"/>
          <w:lang w:val="es-ES_tradnl"/>
        </w:rPr>
        <w:t xml:space="preserve">El procesamiento de la información se </w:t>
      </w:r>
      <w:r w:rsidR="0067490A" w:rsidRPr="004C2702">
        <w:rPr>
          <w:rFonts w:ascii="Arial" w:hAnsi="Arial" w:cs="Arial"/>
          <w:sz w:val="24"/>
          <w:szCs w:val="24"/>
          <w:lang w:val="es-ES_tradnl"/>
        </w:rPr>
        <w:t>realizó</w:t>
      </w:r>
      <w:r w:rsidRPr="004C2702">
        <w:rPr>
          <w:rFonts w:ascii="Arial" w:hAnsi="Arial" w:cs="Arial"/>
          <w:sz w:val="24"/>
          <w:szCs w:val="24"/>
          <w:lang w:val="es-ES_tradnl"/>
        </w:rPr>
        <w:t xml:space="preserve"> en el programa estadístico </w:t>
      </w:r>
      <w:r w:rsidRPr="004C2702">
        <w:rPr>
          <w:rFonts w:ascii="Arial" w:hAnsi="Arial" w:cs="Arial"/>
          <w:sz w:val="24"/>
          <w:szCs w:val="24"/>
        </w:rPr>
        <w:t>Stadistic Package for the Social Scien</w:t>
      </w:r>
      <w:r w:rsidR="00CF1CB6">
        <w:rPr>
          <w:rFonts w:ascii="Arial" w:hAnsi="Arial" w:cs="Arial"/>
          <w:sz w:val="24"/>
          <w:szCs w:val="24"/>
        </w:rPr>
        <w:t>cie (SPSS) de Windows</w:t>
      </w:r>
      <w:r w:rsidRPr="004C2702">
        <w:rPr>
          <w:rFonts w:ascii="Arial" w:hAnsi="Arial" w:cs="Arial"/>
          <w:sz w:val="24"/>
          <w:szCs w:val="24"/>
        </w:rPr>
        <w:t>, en</w:t>
      </w:r>
      <w:r w:rsidRPr="004C2702">
        <w:rPr>
          <w:rFonts w:ascii="Arial" w:hAnsi="Arial" w:cs="Arial"/>
          <w:sz w:val="24"/>
          <w:szCs w:val="24"/>
          <w:lang w:val="es-ES_tradnl"/>
        </w:rPr>
        <w:t xml:space="preserve"> donde se obtuvieron estadísticas descriptivas, frecuencias, porcentajes y medidas de dispersión. Los resultados se presentaron mediante tablas.</w:t>
      </w:r>
    </w:p>
    <w:p w:rsidR="00EC2E6C" w:rsidRPr="0072704B" w:rsidRDefault="00AA09E2" w:rsidP="0072704B">
      <w:pPr>
        <w:pStyle w:val="Ttulo1"/>
        <w:jc w:val="center"/>
        <w:rPr>
          <w:rFonts w:ascii="Arial" w:hAnsi="Arial" w:cs="Arial"/>
        </w:rPr>
      </w:pPr>
      <w:bookmarkStart w:id="60" w:name="_Toc449791213"/>
      <w:bookmarkStart w:id="61" w:name="_Toc451081891"/>
      <w:bookmarkStart w:id="62" w:name="_Toc451081961"/>
      <w:bookmarkStart w:id="63" w:name="_Toc451081981"/>
      <w:r w:rsidRPr="0072704B">
        <w:rPr>
          <w:rFonts w:ascii="Arial" w:hAnsi="Arial" w:cs="Arial"/>
          <w:color w:val="04500B"/>
        </w:rPr>
        <w:t>R</w:t>
      </w:r>
      <w:r w:rsidR="00EC2E6C" w:rsidRPr="0072704B">
        <w:rPr>
          <w:rFonts w:ascii="Arial" w:hAnsi="Arial" w:cs="Arial"/>
          <w:color w:val="04500B"/>
        </w:rPr>
        <w:t>eferencias bibliográficas</w:t>
      </w:r>
      <w:bookmarkEnd w:id="60"/>
      <w:bookmarkEnd w:id="61"/>
      <w:bookmarkEnd w:id="62"/>
      <w:bookmarkEnd w:id="63"/>
    </w:p>
    <w:p w:rsidR="00CF1CB6" w:rsidRPr="00CF1CB6" w:rsidRDefault="00CF1CB6" w:rsidP="00CF1CB6"/>
    <w:p w:rsidR="00EC2E6C" w:rsidRPr="004C2702" w:rsidRDefault="00EC2E6C" w:rsidP="00053716">
      <w:pPr>
        <w:pStyle w:val="Prrafodelista"/>
        <w:numPr>
          <w:ilvl w:val="0"/>
          <w:numId w:val="11"/>
        </w:numPr>
        <w:jc w:val="both"/>
        <w:rPr>
          <w:rFonts w:ascii="Arial" w:hAnsi="Arial" w:cs="Arial"/>
          <w:sz w:val="24"/>
          <w:szCs w:val="24"/>
        </w:rPr>
      </w:pPr>
      <w:r w:rsidRPr="004C2702">
        <w:rPr>
          <w:rFonts w:ascii="Arial" w:hAnsi="Arial" w:cs="Arial"/>
          <w:sz w:val="24"/>
          <w:szCs w:val="24"/>
        </w:rPr>
        <w:t>Aldrete RM, Pando MM, Aran</w:t>
      </w:r>
      <w:r w:rsidR="00EE57D4" w:rsidRPr="004C2702">
        <w:rPr>
          <w:rFonts w:ascii="Arial" w:hAnsi="Arial" w:cs="Arial"/>
          <w:sz w:val="24"/>
          <w:szCs w:val="24"/>
        </w:rPr>
        <w:t xml:space="preserve">da BC, Balcázar PN; Síndrome de </w:t>
      </w:r>
      <w:r w:rsidRPr="004C2702">
        <w:rPr>
          <w:rFonts w:ascii="Arial" w:hAnsi="Arial" w:cs="Arial"/>
          <w:sz w:val="24"/>
          <w:szCs w:val="24"/>
        </w:rPr>
        <w:t>Burnout en maestros de edu</w:t>
      </w:r>
      <w:r w:rsidR="00EE57D4" w:rsidRPr="004C2702">
        <w:rPr>
          <w:rFonts w:ascii="Arial" w:hAnsi="Arial" w:cs="Arial"/>
          <w:sz w:val="24"/>
          <w:szCs w:val="24"/>
        </w:rPr>
        <w:t xml:space="preserve">cación básica nivel primaria de </w:t>
      </w:r>
      <w:r w:rsidRPr="004C2702">
        <w:rPr>
          <w:rFonts w:ascii="Arial" w:hAnsi="Arial" w:cs="Arial"/>
          <w:sz w:val="24"/>
          <w:szCs w:val="24"/>
        </w:rPr>
        <w:t>Guadalajara; IS [en línea], 2003 abri</w:t>
      </w:r>
      <w:r w:rsidR="00EE57D4" w:rsidRPr="004C2702">
        <w:rPr>
          <w:rFonts w:ascii="Arial" w:hAnsi="Arial" w:cs="Arial"/>
          <w:sz w:val="24"/>
          <w:szCs w:val="24"/>
        </w:rPr>
        <w:t>l [consultado el 31 de octubre  de 2015]</w:t>
      </w:r>
      <w:r w:rsidRPr="004C2702">
        <w:rPr>
          <w:rFonts w:ascii="Arial" w:hAnsi="Arial" w:cs="Arial"/>
          <w:sz w:val="24"/>
          <w:szCs w:val="24"/>
        </w:rPr>
        <w:t xml:space="preserve"> URL Disponible en:</w:t>
      </w:r>
    </w:p>
    <w:p w:rsidR="00EC2E6C" w:rsidRPr="00215F3F" w:rsidRDefault="00C06BD8" w:rsidP="00053716">
      <w:pPr>
        <w:pStyle w:val="Prrafodelista"/>
        <w:jc w:val="both"/>
        <w:rPr>
          <w:rFonts w:ascii="Arial" w:hAnsi="Arial" w:cs="Arial"/>
          <w:sz w:val="24"/>
          <w:szCs w:val="24"/>
        </w:rPr>
      </w:pPr>
      <w:hyperlink r:id="rId10" w:history="1">
        <w:r w:rsidR="00215F3F" w:rsidRPr="00215F3F">
          <w:rPr>
            <w:rStyle w:val="Hipervnculo"/>
            <w:rFonts w:ascii="Arial" w:hAnsi="Arial" w:cs="Arial"/>
            <w:color w:val="auto"/>
            <w:sz w:val="24"/>
            <w:szCs w:val="24"/>
            <w:u w:val="none"/>
          </w:rPr>
          <w:t>http://redalyc.uaemex.mx/redalyc/src/inicio/ArtPdfRed.jsp?iCve=1420013</w:t>
        </w:r>
      </w:hyperlink>
    </w:p>
    <w:p w:rsidR="00215F3F" w:rsidRPr="004C2702" w:rsidRDefault="00215F3F" w:rsidP="00053716">
      <w:pPr>
        <w:pStyle w:val="Prrafodelista"/>
        <w:jc w:val="both"/>
        <w:rPr>
          <w:rFonts w:ascii="Arial" w:hAnsi="Arial" w:cs="Arial"/>
          <w:sz w:val="24"/>
          <w:szCs w:val="24"/>
        </w:rPr>
      </w:pPr>
    </w:p>
    <w:p w:rsidR="00EE57D4" w:rsidRDefault="00EC2E6C" w:rsidP="00053716">
      <w:pPr>
        <w:pStyle w:val="Prrafodelista"/>
        <w:numPr>
          <w:ilvl w:val="0"/>
          <w:numId w:val="11"/>
        </w:numPr>
        <w:jc w:val="both"/>
        <w:rPr>
          <w:rFonts w:ascii="Arial" w:hAnsi="Arial" w:cs="Arial"/>
          <w:sz w:val="24"/>
          <w:szCs w:val="24"/>
        </w:rPr>
      </w:pPr>
      <w:r w:rsidRPr="004C2702">
        <w:rPr>
          <w:rFonts w:ascii="Arial" w:hAnsi="Arial" w:cs="Arial"/>
          <w:sz w:val="24"/>
          <w:szCs w:val="24"/>
        </w:rPr>
        <w:t xml:space="preserve">Aldrete RM, Pando MM, Aranda BC, Preciado SM, </w:t>
      </w:r>
      <w:proofErr w:type="spellStart"/>
      <w:r w:rsidRPr="004C2702">
        <w:rPr>
          <w:rFonts w:ascii="Arial" w:hAnsi="Arial" w:cs="Arial"/>
          <w:sz w:val="24"/>
          <w:szCs w:val="24"/>
        </w:rPr>
        <w:t>Santes</w:t>
      </w:r>
      <w:proofErr w:type="spellEnd"/>
      <w:r w:rsidRPr="004C2702">
        <w:rPr>
          <w:rFonts w:ascii="Arial" w:hAnsi="Arial" w:cs="Arial"/>
          <w:sz w:val="24"/>
          <w:szCs w:val="24"/>
        </w:rPr>
        <w:t xml:space="preserve"> BM,</w:t>
      </w:r>
      <w:r w:rsidR="00EE57D4" w:rsidRPr="004C2702">
        <w:rPr>
          <w:rFonts w:ascii="Arial" w:hAnsi="Arial" w:cs="Arial"/>
          <w:sz w:val="24"/>
          <w:szCs w:val="24"/>
        </w:rPr>
        <w:t xml:space="preserve"> </w:t>
      </w:r>
      <w:r w:rsidRPr="004C2702">
        <w:rPr>
          <w:rFonts w:ascii="Arial" w:hAnsi="Arial" w:cs="Arial"/>
          <w:sz w:val="24"/>
          <w:szCs w:val="24"/>
        </w:rPr>
        <w:t>Enríquez HC; Síndrome de Burnout y género en los académicos de un</w:t>
      </w:r>
      <w:r w:rsidR="00EE57D4" w:rsidRPr="004C2702">
        <w:rPr>
          <w:rFonts w:ascii="Arial" w:hAnsi="Arial" w:cs="Arial"/>
          <w:sz w:val="24"/>
          <w:szCs w:val="24"/>
        </w:rPr>
        <w:t xml:space="preserve"> </w:t>
      </w:r>
      <w:r w:rsidRPr="004C2702">
        <w:rPr>
          <w:rFonts w:ascii="Arial" w:hAnsi="Arial" w:cs="Arial"/>
          <w:sz w:val="24"/>
          <w:szCs w:val="24"/>
        </w:rPr>
        <w:t>centro Universitario; Desarrollo científico de enfermería; 2008.</w:t>
      </w:r>
    </w:p>
    <w:p w:rsidR="00215F3F" w:rsidRPr="004C2702" w:rsidRDefault="00215F3F" w:rsidP="00542BC4">
      <w:pPr>
        <w:pStyle w:val="Prrafodelista"/>
        <w:jc w:val="both"/>
        <w:rPr>
          <w:rFonts w:ascii="Arial" w:hAnsi="Arial" w:cs="Arial"/>
          <w:sz w:val="24"/>
          <w:szCs w:val="24"/>
        </w:rPr>
      </w:pPr>
    </w:p>
    <w:p w:rsidR="00EE57D4" w:rsidRPr="004C2702" w:rsidRDefault="00EC2E6C" w:rsidP="00053716">
      <w:pPr>
        <w:pStyle w:val="Prrafodelista"/>
        <w:numPr>
          <w:ilvl w:val="0"/>
          <w:numId w:val="11"/>
        </w:numPr>
        <w:jc w:val="both"/>
        <w:rPr>
          <w:rFonts w:ascii="Arial" w:hAnsi="Arial" w:cs="Arial"/>
          <w:sz w:val="24"/>
          <w:szCs w:val="24"/>
        </w:rPr>
      </w:pPr>
      <w:r w:rsidRPr="004C2702">
        <w:rPr>
          <w:rFonts w:ascii="Arial" w:hAnsi="Arial" w:cs="Arial"/>
          <w:sz w:val="24"/>
          <w:szCs w:val="24"/>
        </w:rPr>
        <w:t>Hermes VM, Maritza PS; Estudio del síndrome de Burnout o desgaste</w:t>
      </w:r>
      <w:r w:rsidR="00EE57D4" w:rsidRPr="004C2702">
        <w:rPr>
          <w:rFonts w:ascii="Arial" w:hAnsi="Arial" w:cs="Arial"/>
          <w:sz w:val="24"/>
          <w:szCs w:val="24"/>
        </w:rPr>
        <w:t xml:space="preserve"> </w:t>
      </w:r>
      <w:r w:rsidRPr="004C2702">
        <w:rPr>
          <w:rFonts w:ascii="Arial" w:hAnsi="Arial" w:cs="Arial"/>
          <w:sz w:val="24"/>
          <w:szCs w:val="24"/>
        </w:rPr>
        <w:t>profesional en los profesores de la universidad de los andes, [en línea]</w:t>
      </w:r>
      <w:r w:rsidR="00EE57D4" w:rsidRPr="004C2702">
        <w:rPr>
          <w:rFonts w:ascii="Arial" w:hAnsi="Arial" w:cs="Arial"/>
          <w:sz w:val="24"/>
          <w:szCs w:val="24"/>
        </w:rPr>
        <w:t xml:space="preserve"> 2002 [consultado el 02 de noviembre  de 2015];</w:t>
      </w:r>
      <w:r w:rsidRPr="004C2702">
        <w:rPr>
          <w:rFonts w:ascii="Arial" w:hAnsi="Arial" w:cs="Arial"/>
          <w:sz w:val="24"/>
          <w:szCs w:val="24"/>
        </w:rPr>
        <w:t>URL Disponible en:</w:t>
      </w:r>
      <w:r w:rsidR="00EE57D4" w:rsidRPr="004C2702">
        <w:rPr>
          <w:rFonts w:ascii="Arial" w:hAnsi="Arial" w:cs="Arial"/>
          <w:sz w:val="24"/>
          <w:szCs w:val="24"/>
        </w:rPr>
        <w:t xml:space="preserve"> </w:t>
      </w:r>
      <w:hyperlink r:id="rId11" w:history="1">
        <w:r w:rsidR="0067490A" w:rsidRPr="0067490A">
          <w:rPr>
            <w:rStyle w:val="Hipervnculo"/>
            <w:rFonts w:ascii="Arial" w:hAnsi="Arial" w:cs="Arial"/>
            <w:color w:val="auto"/>
            <w:sz w:val="24"/>
            <w:szCs w:val="24"/>
            <w:u w:val="none"/>
          </w:rPr>
          <w:t>http://redalyc.uaemex.mx/redalyc/src/inicio/ArtPdfRed.jsp?iCve=3560174</w:t>
        </w:r>
      </w:hyperlink>
    </w:p>
    <w:p w:rsidR="00EE57D4" w:rsidRPr="004C2702" w:rsidRDefault="00EE57D4" w:rsidP="00053716">
      <w:pPr>
        <w:pStyle w:val="Prrafodelista"/>
        <w:jc w:val="both"/>
        <w:rPr>
          <w:rFonts w:ascii="Arial" w:hAnsi="Arial" w:cs="Arial"/>
          <w:sz w:val="24"/>
          <w:szCs w:val="24"/>
        </w:rPr>
      </w:pPr>
    </w:p>
    <w:p w:rsidR="00EE57D4" w:rsidRPr="004C2702" w:rsidRDefault="00EC2E6C" w:rsidP="00053716">
      <w:pPr>
        <w:pStyle w:val="Prrafodelista"/>
        <w:numPr>
          <w:ilvl w:val="0"/>
          <w:numId w:val="11"/>
        </w:numPr>
        <w:jc w:val="both"/>
        <w:rPr>
          <w:rFonts w:ascii="Arial" w:hAnsi="Arial" w:cs="Arial"/>
          <w:sz w:val="24"/>
          <w:szCs w:val="24"/>
        </w:rPr>
      </w:pPr>
      <w:r w:rsidRPr="004C2702">
        <w:rPr>
          <w:rFonts w:ascii="Arial" w:hAnsi="Arial" w:cs="Arial"/>
          <w:sz w:val="24"/>
          <w:szCs w:val="24"/>
        </w:rPr>
        <w:t>Barco DV, Miranda PY, Herrera CD; Álvarez FZ; El Síndrome de</w:t>
      </w:r>
      <w:r w:rsidR="00EE57D4" w:rsidRPr="004C2702">
        <w:rPr>
          <w:rFonts w:ascii="Arial" w:hAnsi="Arial" w:cs="Arial"/>
          <w:sz w:val="24"/>
          <w:szCs w:val="24"/>
        </w:rPr>
        <w:t xml:space="preserve"> </w:t>
      </w:r>
      <w:r w:rsidRPr="004C2702">
        <w:rPr>
          <w:rFonts w:ascii="Arial" w:hAnsi="Arial" w:cs="Arial"/>
          <w:sz w:val="24"/>
          <w:szCs w:val="24"/>
        </w:rPr>
        <w:t>Burnout en enfermeros básicos del segundo año de la carrera; Rev.</w:t>
      </w:r>
      <w:r w:rsidR="00EE57D4" w:rsidRPr="004C2702">
        <w:rPr>
          <w:rFonts w:ascii="Arial" w:hAnsi="Arial" w:cs="Arial"/>
          <w:sz w:val="24"/>
          <w:szCs w:val="24"/>
        </w:rPr>
        <w:t xml:space="preserve"> </w:t>
      </w:r>
      <w:r w:rsidRPr="004C2702">
        <w:rPr>
          <w:rFonts w:ascii="Arial" w:hAnsi="Arial" w:cs="Arial"/>
          <w:sz w:val="24"/>
          <w:szCs w:val="24"/>
        </w:rPr>
        <w:t>Cubana Enfermer [en línea]; julio – diciembre 2008 [consultado el 15</w:t>
      </w:r>
      <w:r w:rsidR="00EE57D4" w:rsidRPr="004C2702">
        <w:rPr>
          <w:rFonts w:ascii="Arial" w:hAnsi="Arial" w:cs="Arial"/>
          <w:sz w:val="24"/>
          <w:szCs w:val="24"/>
        </w:rPr>
        <w:t xml:space="preserve"> de noviembres de 2015]</w:t>
      </w:r>
      <w:r w:rsidRPr="004C2702">
        <w:rPr>
          <w:rFonts w:ascii="Arial" w:hAnsi="Arial" w:cs="Arial"/>
          <w:sz w:val="24"/>
          <w:szCs w:val="24"/>
        </w:rPr>
        <w:t xml:space="preserve"> URL Disponible en;</w:t>
      </w:r>
      <w:r w:rsidR="00EE57D4" w:rsidRPr="004C2702">
        <w:rPr>
          <w:rFonts w:ascii="Arial" w:hAnsi="Arial" w:cs="Arial"/>
          <w:sz w:val="24"/>
          <w:szCs w:val="24"/>
        </w:rPr>
        <w:t xml:space="preserve"> </w:t>
      </w:r>
      <w:hyperlink r:id="rId12" w:history="1">
        <w:r w:rsidR="00EE57D4" w:rsidRPr="004C2702">
          <w:rPr>
            <w:rStyle w:val="Hipervnculo"/>
            <w:rFonts w:ascii="Arial" w:hAnsi="Arial" w:cs="Arial"/>
            <w:color w:val="auto"/>
            <w:sz w:val="24"/>
            <w:szCs w:val="24"/>
            <w:u w:val="none"/>
          </w:rPr>
          <w:t>http://www.imbiomed.com/1/1/articulos.php?id_revista=6228</w:t>
        </w:r>
      </w:hyperlink>
    </w:p>
    <w:p w:rsidR="00EE57D4" w:rsidRPr="004C2702" w:rsidRDefault="00EE57D4" w:rsidP="00053716">
      <w:pPr>
        <w:pStyle w:val="Prrafodelista"/>
        <w:jc w:val="both"/>
        <w:rPr>
          <w:rFonts w:ascii="Arial" w:hAnsi="Arial" w:cs="Arial"/>
          <w:sz w:val="24"/>
          <w:szCs w:val="24"/>
        </w:rPr>
      </w:pPr>
    </w:p>
    <w:p w:rsidR="00EE57D4" w:rsidRDefault="00EC2E6C" w:rsidP="00053716">
      <w:pPr>
        <w:pStyle w:val="Prrafodelista"/>
        <w:numPr>
          <w:ilvl w:val="0"/>
          <w:numId w:val="11"/>
        </w:numPr>
        <w:jc w:val="both"/>
        <w:rPr>
          <w:rStyle w:val="Hipervnculo"/>
          <w:rFonts w:ascii="Arial" w:hAnsi="Arial" w:cs="Arial"/>
          <w:color w:val="auto"/>
          <w:sz w:val="24"/>
          <w:szCs w:val="24"/>
          <w:u w:val="none"/>
        </w:rPr>
      </w:pPr>
      <w:r w:rsidRPr="004C2702">
        <w:rPr>
          <w:rFonts w:ascii="Arial" w:hAnsi="Arial" w:cs="Arial"/>
          <w:sz w:val="24"/>
          <w:szCs w:val="24"/>
        </w:rPr>
        <w:t>Unda RS/ Sandoval OJ/Gil MP; Prevalencia del síndrome de</w:t>
      </w:r>
      <w:r w:rsidR="00EE57D4" w:rsidRPr="004C2702">
        <w:rPr>
          <w:rFonts w:ascii="Arial" w:hAnsi="Arial" w:cs="Arial"/>
          <w:sz w:val="24"/>
          <w:szCs w:val="24"/>
        </w:rPr>
        <w:t xml:space="preserve"> </w:t>
      </w:r>
      <w:r w:rsidRPr="004C2702">
        <w:rPr>
          <w:rFonts w:ascii="Arial" w:hAnsi="Arial" w:cs="Arial"/>
          <w:sz w:val="24"/>
          <w:szCs w:val="24"/>
        </w:rPr>
        <w:t>quemarse por el trabajo(SQT)(Burnout) en maestros mexicanos;</w:t>
      </w:r>
      <w:r w:rsidR="00EE57D4" w:rsidRPr="004C2702">
        <w:rPr>
          <w:rFonts w:ascii="Arial" w:hAnsi="Arial" w:cs="Arial"/>
          <w:sz w:val="24"/>
          <w:szCs w:val="24"/>
        </w:rPr>
        <w:t xml:space="preserve"> </w:t>
      </w:r>
      <w:r w:rsidRPr="004C2702">
        <w:rPr>
          <w:rFonts w:ascii="Arial" w:hAnsi="Arial" w:cs="Arial"/>
          <w:sz w:val="24"/>
          <w:szCs w:val="24"/>
        </w:rPr>
        <w:t xml:space="preserve">dossier [en línea]; Septiembre 2007- Abril </w:t>
      </w:r>
      <w:r w:rsidR="00EE57D4" w:rsidRPr="004C2702">
        <w:rPr>
          <w:rFonts w:ascii="Arial" w:hAnsi="Arial" w:cs="Arial"/>
          <w:sz w:val="24"/>
          <w:szCs w:val="24"/>
        </w:rPr>
        <w:t>2008 [consultado el 19</w:t>
      </w:r>
      <w:r w:rsidRPr="004C2702">
        <w:rPr>
          <w:rFonts w:ascii="Arial" w:hAnsi="Arial" w:cs="Arial"/>
          <w:sz w:val="24"/>
          <w:szCs w:val="24"/>
        </w:rPr>
        <w:t xml:space="preserve"> de</w:t>
      </w:r>
      <w:r w:rsidR="00EE57D4" w:rsidRPr="004C2702">
        <w:rPr>
          <w:rFonts w:ascii="Arial" w:hAnsi="Arial" w:cs="Arial"/>
          <w:sz w:val="24"/>
          <w:szCs w:val="24"/>
        </w:rPr>
        <w:t xml:space="preserve"> noviembre de 2015</w:t>
      </w:r>
      <w:r w:rsidRPr="004C2702">
        <w:rPr>
          <w:rFonts w:ascii="Arial" w:hAnsi="Arial" w:cs="Arial"/>
          <w:sz w:val="24"/>
          <w:szCs w:val="24"/>
        </w:rPr>
        <w:t>]; Disponible en:</w:t>
      </w:r>
      <w:r w:rsidR="0067490A">
        <w:rPr>
          <w:rFonts w:ascii="Arial" w:hAnsi="Arial" w:cs="Arial"/>
          <w:sz w:val="24"/>
          <w:szCs w:val="24"/>
        </w:rPr>
        <w:t xml:space="preserve"> </w:t>
      </w:r>
      <w:hyperlink r:id="rId13" w:history="1">
        <w:r w:rsidR="00EE57D4" w:rsidRPr="0067490A">
          <w:rPr>
            <w:rStyle w:val="Hipervnculo"/>
            <w:rFonts w:ascii="Arial" w:hAnsi="Arial" w:cs="Arial"/>
            <w:color w:val="auto"/>
            <w:sz w:val="24"/>
            <w:szCs w:val="24"/>
            <w:u w:val="none"/>
          </w:rPr>
          <w:t>http://www.uv.mx/bvirtual/index.php/busqueda/gscholar</w:t>
        </w:r>
      </w:hyperlink>
    </w:p>
    <w:p w:rsidR="00AA09E2" w:rsidRPr="00AA09E2" w:rsidRDefault="00AA09E2" w:rsidP="00AA09E2">
      <w:pPr>
        <w:pStyle w:val="Prrafodelista"/>
        <w:rPr>
          <w:rFonts w:ascii="Arial" w:hAnsi="Arial" w:cs="Arial"/>
          <w:sz w:val="24"/>
          <w:szCs w:val="24"/>
        </w:rPr>
      </w:pPr>
    </w:p>
    <w:p w:rsidR="00AA09E2" w:rsidRDefault="00AA09E2" w:rsidP="00AA09E2">
      <w:pPr>
        <w:jc w:val="both"/>
        <w:rPr>
          <w:rFonts w:ascii="Arial" w:hAnsi="Arial" w:cs="Arial"/>
          <w:sz w:val="24"/>
          <w:szCs w:val="24"/>
        </w:rPr>
      </w:pPr>
    </w:p>
    <w:p w:rsidR="00AA09E2" w:rsidRPr="00AA09E2" w:rsidRDefault="00AA09E2" w:rsidP="00AA09E2">
      <w:pPr>
        <w:jc w:val="both"/>
        <w:rPr>
          <w:rFonts w:ascii="Arial" w:hAnsi="Arial" w:cs="Arial"/>
          <w:sz w:val="24"/>
          <w:szCs w:val="24"/>
        </w:rPr>
      </w:pPr>
    </w:p>
    <w:p w:rsidR="00EE57D4" w:rsidRDefault="00EE57D4" w:rsidP="00053716">
      <w:pPr>
        <w:pStyle w:val="Prrafodelista"/>
        <w:jc w:val="both"/>
        <w:rPr>
          <w:rFonts w:ascii="Arial" w:hAnsi="Arial" w:cs="Arial"/>
          <w:sz w:val="24"/>
          <w:szCs w:val="24"/>
        </w:rPr>
      </w:pPr>
    </w:p>
    <w:p w:rsidR="00CF1CB6" w:rsidRDefault="00CF1CB6" w:rsidP="00053716">
      <w:pPr>
        <w:pStyle w:val="Prrafodelista"/>
        <w:jc w:val="both"/>
        <w:rPr>
          <w:rFonts w:ascii="Arial" w:hAnsi="Arial" w:cs="Arial"/>
          <w:sz w:val="24"/>
          <w:szCs w:val="24"/>
        </w:rPr>
      </w:pPr>
    </w:p>
    <w:p w:rsidR="00CF1CB6" w:rsidRDefault="00CF1CB6" w:rsidP="00053716">
      <w:pPr>
        <w:pStyle w:val="Prrafodelista"/>
        <w:jc w:val="both"/>
        <w:rPr>
          <w:rFonts w:ascii="Arial" w:hAnsi="Arial" w:cs="Arial"/>
          <w:sz w:val="24"/>
          <w:szCs w:val="24"/>
        </w:rPr>
      </w:pPr>
    </w:p>
    <w:p w:rsidR="00CF1CB6" w:rsidRDefault="00CF1CB6" w:rsidP="00053716">
      <w:pPr>
        <w:pStyle w:val="Prrafodelista"/>
        <w:jc w:val="both"/>
        <w:rPr>
          <w:rFonts w:ascii="Arial" w:hAnsi="Arial" w:cs="Arial"/>
          <w:sz w:val="24"/>
          <w:szCs w:val="24"/>
        </w:rPr>
      </w:pPr>
    </w:p>
    <w:p w:rsidR="00CF1CB6" w:rsidRPr="004C2702" w:rsidRDefault="00CF1CB6" w:rsidP="00053716">
      <w:pPr>
        <w:pStyle w:val="Prrafodelista"/>
        <w:jc w:val="both"/>
        <w:rPr>
          <w:rFonts w:ascii="Arial" w:hAnsi="Arial" w:cs="Arial"/>
          <w:sz w:val="24"/>
          <w:szCs w:val="24"/>
        </w:rPr>
      </w:pPr>
    </w:p>
    <w:p w:rsidR="00EE57D4" w:rsidRPr="0067490A" w:rsidRDefault="00EC2E6C" w:rsidP="00053716">
      <w:pPr>
        <w:pStyle w:val="Prrafodelista"/>
        <w:numPr>
          <w:ilvl w:val="0"/>
          <w:numId w:val="11"/>
        </w:numPr>
        <w:jc w:val="both"/>
        <w:rPr>
          <w:rFonts w:ascii="Arial" w:hAnsi="Arial" w:cs="Arial"/>
          <w:sz w:val="24"/>
          <w:szCs w:val="24"/>
        </w:rPr>
      </w:pPr>
      <w:r w:rsidRPr="004C2702">
        <w:rPr>
          <w:rFonts w:ascii="Arial" w:hAnsi="Arial" w:cs="Arial"/>
          <w:sz w:val="24"/>
          <w:szCs w:val="24"/>
        </w:rPr>
        <w:t>Rivera M, El síndrome de Burnout se caracteriza por el desgaste</w:t>
      </w:r>
      <w:r w:rsidR="00EE57D4" w:rsidRPr="004C2702">
        <w:rPr>
          <w:rFonts w:ascii="Arial" w:hAnsi="Arial" w:cs="Arial"/>
          <w:sz w:val="24"/>
          <w:szCs w:val="24"/>
        </w:rPr>
        <w:t xml:space="preserve"> </w:t>
      </w:r>
      <w:r w:rsidRPr="004C2702">
        <w:rPr>
          <w:rFonts w:ascii="Arial" w:hAnsi="Arial" w:cs="Arial"/>
          <w:sz w:val="24"/>
          <w:szCs w:val="24"/>
        </w:rPr>
        <w:t>profesional e insatisfacción, ausentismo laboral, falta de productividad</w:t>
      </w:r>
      <w:r w:rsidR="00EE57D4" w:rsidRPr="004C2702">
        <w:rPr>
          <w:rFonts w:ascii="Arial" w:hAnsi="Arial" w:cs="Arial"/>
          <w:sz w:val="24"/>
          <w:szCs w:val="24"/>
        </w:rPr>
        <w:t xml:space="preserve"> </w:t>
      </w:r>
      <w:r w:rsidRPr="004C2702">
        <w:rPr>
          <w:rFonts w:ascii="Arial" w:hAnsi="Arial" w:cs="Arial"/>
          <w:sz w:val="24"/>
          <w:szCs w:val="24"/>
        </w:rPr>
        <w:t>y se puede confundir con depresión, [en línea]; México: noticieros</w:t>
      </w:r>
      <w:r w:rsidR="00EE57D4" w:rsidRPr="004C2702">
        <w:rPr>
          <w:rFonts w:ascii="Arial" w:hAnsi="Arial" w:cs="Arial"/>
          <w:sz w:val="24"/>
          <w:szCs w:val="24"/>
        </w:rPr>
        <w:t xml:space="preserve"> </w:t>
      </w:r>
      <w:r w:rsidRPr="004C2702">
        <w:rPr>
          <w:rFonts w:ascii="Arial" w:hAnsi="Arial" w:cs="Arial"/>
          <w:sz w:val="24"/>
          <w:szCs w:val="24"/>
        </w:rPr>
        <w:t>televisa; [Disponible en:</w:t>
      </w:r>
      <w:r w:rsidR="0067490A">
        <w:rPr>
          <w:rFonts w:ascii="Arial" w:hAnsi="Arial" w:cs="Arial"/>
          <w:sz w:val="24"/>
          <w:szCs w:val="24"/>
        </w:rPr>
        <w:t xml:space="preserve"> </w:t>
      </w:r>
      <w:hyperlink r:id="rId14" w:history="1">
        <w:r w:rsidR="00EE57D4" w:rsidRPr="0067490A">
          <w:rPr>
            <w:rStyle w:val="Hipervnculo"/>
            <w:rFonts w:ascii="Arial" w:hAnsi="Arial" w:cs="Arial"/>
            <w:color w:val="auto"/>
            <w:sz w:val="24"/>
            <w:szCs w:val="24"/>
            <w:u w:val="none"/>
          </w:rPr>
          <w:t>http://www.esmas.com/noticierostelevisa/noticieros/729718.html</w:t>
        </w:r>
      </w:hyperlink>
    </w:p>
    <w:p w:rsidR="00EE57D4" w:rsidRPr="004C2702" w:rsidRDefault="00EE57D4" w:rsidP="00053716">
      <w:pPr>
        <w:pStyle w:val="Prrafodelista"/>
        <w:jc w:val="both"/>
        <w:rPr>
          <w:rFonts w:ascii="Arial" w:hAnsi="Arial" w:cs="Arial"/>
          <w:sz w:val="24"/>
          <w:szCs w:val="24"/>
        </w:rPr>
      </w:pPr>
    </w:p>
    <w:p w:rsidR="00EC2E6C" w:rsidRPr="004C2702" w:rsidRDefault="00EC2E6C" w:rsidP="00053716">
      <w:pPr>
        <w:pStyle w:val="Prrafodelista"/>
        <w:numPr>
          <w:ilvl w:val="0"/>
          <w:numId w:val="11"/>
        </w:numPr>
        <w:jc w:val="both"/>
        <w:rPr>
          <w:rFonts w:ascii="Arial" w:hAnsi="Arial" w:cs="Arial"/>
          <w:sz w:val="24"/>
          <w:szCs w:val="24"/>
        </w:rPr>
      </w:pPr>
      <w:r w:rsidRPr="004C2702">
        <w:rPr>
          <w:rFonts w:ascii="Arial" w:hAnsi="Arial" w:cs="Arial"/>
          <w:sz w:val="24"/>
          <w:szCs w:val="24"/>
        </w:rPr>
        <w:t>Borquez SB. Burnout, o estrés circular en profesores. PHAROS ACyT</w:t>
      </w:r>
      <w:r w:rsidR="00EE57D4" w:rsidRPr="004C2702">
        <w:rPr>
          <w:rFonts w:ascii="Arial" w:hAnsi="Arial" w:cs="Arial"/>
          <w:sz w:val="24"/>
          <w:szCs w:val="24"/>
        </w:rPr>
        <w:t xml:space="preserve"> </w:t>
      </w:r>
      <w:r w:rsidRPr="004C2702">
        <w:rPr>
          <w:rFonts w:ascii="Arial" w:hAnsi="Arial" w:cs="Arial"/>
          <w:sz w:val="24"/>
          <w:szCs w:val="24"/>
        </w:rPr>
        <w:t>[en línea]; 2004 Mayo-Junio [con</w:t>
      </w:r>
      <w:r w:rsidR="00EE57D4" w:rsidRPr="004C2702">
        <w:rPr>
          <w:rFonts w:ascii="Arial" w:hAnsi="Arial" w:cs="Arial"/>
          <w:sz w:val="24"/>
          <w:szCs w:val="24"/>
        </w:rPr>
        <w:t>sultado el 06 de octubre de 2015</w:t>
      </w:r>
      <w:r w:rsidRPr="004C2702">
        <w:rPr>
          <w:rFonts w:ascii="Arial" w:hAnsi="Arial" w:cs="Arial"/>
          <w:sz w:val="24"/>
          <w:szCs w:val="24"/>
        </w:rPr>
        <w:t xml:space="preserve"> ] URL Disponible en:</w:t>
      </w:r>
      <w:r w:rsidR="00EE57D4" w:rsidRPr="004C2702">
        <w:rPr>
          <w:rFonts w:ascii="Arial" w:hAnsi="Arial" w:cs="Arial"/>
          <w:sz w:val="24"/>
          <w:szCs w:val="24"/>
        </w:rPr>
        <w:t xml:space="preserve"> </w:t>
      </w:r>
      <w:r w:rsidRPr="004C2702">
        <w:rPr>
          <w:rFonts w:ascii="Arial" w:hAnsi="Arial" w:cs="Arial"/>
          <w:sz w:val="24"/>
          <w:szCs w:val="24"/>
        </w:rPr>
        <w:t>http://redalyc.uaemex.mx/redalyc/src/i</w:t>
      </w:r>
      <w:r w:rsidR="0067490A">
        <w:rPr>
          <w:rFonts w:ascii="Arial" w:hAnsi="Arial" w:cs="Arial"/>
          <w:sz w:val="24"/>
          <w:szCs w:val="24"/>
        </w:rPr>
        <w:t>nicio/ArtPdfRed.jsp?iCve=2081113</w:t>
      </w:r>
    </w:p>
    <w:p w:rsidR="00215F3F" w:rsidRDefault="00215F3F" w:rsidP="00053716">
      <w:pPr>
        <w:pStyle w:val="Prrafodelista"/>
        <w:jc w:val="both"/>
        <w:rPr>
          <w:rFonts w:ascii="Arial" w:hAnsi="Arial" w:cs="Arial"/>
          <w:sz w:val="24"/>
          <w:szCs w:val="24"/>
        </w:rPr>
      </w:pPr>
    </w:p>
    <w:p w:rsidR="00537889" w:rsidRDefault="00EC2E6C" w:rsidP="00053716">
      <w:pPr>
        <w:pStyle w:val="Prrafodelista"/>
        <w:numPr>
          <w:ilvl w:val="0"/>
          <w:numId w:val="11"/>
        </w:numPr>
        <w:jc w:val="both"/>
        <w:rPr>
          <w:rFonts w:ascii="Arial" w:hAnsi="Arial" w:cs="Arial"/>
          <w:sz w:val="24"/>
          <w:szCs w:val="24"/>
        </w:rPr>
      </w:pPr>
      <w:r w:rsidRPr="004C2702">
        <w:rPr>
          <w:rFonts w:ascii="Arial" w:hAnsi="Arial" w:cs="Arial"/>
          <w:sz w:val="24"/>
          <w:szCs w:val="24"/>
        </w:rPr>
        <w:t>Carlotto MS/ Gobbi MD; Desempleo y Síndrome de Burnout; Revista</w:t>
      </w:r>
      <w:r w:rsidR="00EE57D4" w:rsidRPr="004C2702">
        <w:rPr>
          <w:rFonts w:ascii="Arial" w:hAnsi="Arial" w:cs="Arial"/>
          <w:sz w:val="24"/>
          <w:szCs w:val="24"/>
        </w:rPr>
        <w:t xml:space="preserve"> </w:t>
      </w:r>
      <w:r w:rsidRPr="004C2702">
        <w:rPr>
          <w:rFonts w:ascii="Arial" w:hAnsi="Arial" w:cs="Arial"/>
          <w:sz w:val="24"/>
          <w:szCs w:val="24"/>
        </w:rPr>
        <w:t>de Psicología [en línea] 2001[con</w:t>
      </w:r>
      <w:r w:rsidR="00EE57D4" w:rsidRPr="004C2702">
        <w:rPr>
          <w:rFonts w:ascii="Arial" w:hAnsi="Arial" w:cs="Arial"/>
          <w:sz w:val="24"/>
          <w:szCs w:val="24"/>
        </w:rPr>
        <w:t>sultado el 06 de octubre de 2015</w:t>
      </w:r>
      <w:r w:rsidRPr="004C2702">
        <w:rPr>
          <w:rFonts w:ascii="Arial" w:hAnsi="Arial" w:cs="Arial"/>
          <w:sz w:val="24"/>
          <w:szCs w:val="24"/>
        </w:rPr>
        <w:t>]; URL Disponible en:</w:t>
      </w:r>
      <w:r w:rsidR="004C2702">
        <w:rPr>
          <w:rFonts w:ascii="Arial" w:hAnsi="Arial" w:cs="Arial"/>
          <w:sz w:val="24"/>
          <w:szCs w:val="24"/>
        </w:rPr>
        <w:t xml:space="preserve"> </w:t>
      </w:r>
      <w:hyperlink r:id="rId15" w:history="1">
        <w:r w:rsidR="00537889" w:rsidRPr="00537889">
          <w:rPr>
            <w:rStyle w:val="Hipervnculo"/>
            <w:rFonts w:ascii="Arial" w:hAnsi="Arial" w:cs="Arial"/>
            <w:color w:val="auto"/>
            <w:sz w:val="24"/>
            <w:szCs w:val="24"/>
            <w:u w:val="none"/>
          </w:rPr>
          <w:t>http://redalyc.uaemex.mx/redalyc/src/inicio/ArtPdfRed.jsp?iCve=264101</w:t>
        </w:r>
      </w:hyperlink>
      <w:r w:rsidRPr="004C2702">
        <w:rPr>
          <w:rFonts w:ascii="Arial" w:hAnsi="Arial" w:cs="Arial"/>
          <w:sz w:val="24"/>
          <w:szCs w:val="24"/>
        </w:rPr>
        <w:t>.</w:t>
      </w:r>
    </w:p>
    <w:p w:rsidR="00215F3F" w:rsidRPr="00215F3F" w:rsidRDefault="00215F3F" w:rsidP="00053716">
      <w:pPr>
        <w:pStyle w:val="Prrafodelista"/>
        <w:jc w:val="both"/>
        <w:rPr>
          <w:rFonts w:ascii="Arial" w:hAnsi="Arial" w:cs="Arial"/>
          <w:sz w:val="24"/>
          <w:szCs w:val="24"/>
        </w:rPr>
      </w:pPr>
    </w:p>
    <w:p w:rsidR="00537889" w:rsidRDefault="00537889" w:rsidP="00053716">
      <w:pPr>
        <w:pStyle w:val="Prrafodelista"/>
        <w:numPr>
          <w:ilvl w:val="0"/>
          <w:numId w:val="11"/>
        </w:numPr>
        <w:jc w:val="both"/>
        <w:rPr>
          <w:rFonts w:ascii="Arial" w:hAnsi="Arial" w:cs="Arial"/>
          <w:sz w:val="24"/>
          <w:szCs w:val="24"/>
        </w:rPr>
      </w:pPr>
      <w:r w:rsidRPr="00537889">
        <w:rPr>
          <w:rFonts w:ascii="Arial" w:hAnsi="Arial" w:cs="Arial"/>
          <w:sz w:val="24"/>
          <w:szCs w:val="24"/>
        </w:rPr>
        <w:t xml:space="preserve">Canales HP.; Metodología de la investigación, México: </w:t>
      </w:r>
      <w:proofErr w:type="spellStart"/>
      <w:r w:rsidRPr="00537889">
        <w:rPr>
          <w:rFonts w:ascii="Arial" w:hAnsi="Arial" w:cs="Arial"/>
          <w:sz w:val="24"/>
          <w:szCs w:val="24"/>
        </w:rPr>
        <w:t>Limusa</w:t>
      </w:r>
      <w:proofErr w:type="spellEnd"/>
      <w:r w:rsidRPr="00537889">
        <w:rPr>
          <w:rFonts w:ascii="Arial" w:hAnsi="Arial" w:cs="Arial"/>
          <w:sz w:val="24"/>
          <w:szCs w:val="24"/>
        </w:rPr>
        <w:t>, 2005.</w:t>
      </w:r>
    </w:p>
    <w:p w:rsidR="00215F3F" w:rsidRDefault="00215F3F" w:rsidP="00053716">
      <w:pPr>
        <w:pStyle w:val="Prrafodelista"/>
        <w:jc w:val="both"/>
        <w:rPr>
          <w:rFonts w:ascii="Arial" w:hAnsi="Arial" w:cs="Arial"/>
          <w:sz w:val="24"/>
          <w:szCs w:val="24"/>
        </w:rPr>
      </w:pPr>
    </w:p>
    <w:p w:rsidR="00537889" w:rsidRPr="00537889" w:rsidRDefault="00537889" w:rsidP="00053716">
      <w:pPr>
        <w:pStyle w:val="Prrafodelista"/>
        <w:numPr>
          <w:ilvl w:val="0"/>
          <w:numId w:val="11"/>
        </w:numPr>
        <w:jc w:val="both"/>
        <w:rPr>
          <w:rFonts w:ascii="Arial" w:hAnsi="Arial" w:cs="Arial"/>
          <w:sz w:val="24"/>
          <w:szCs w:val="24"/>
        </w:rPr>
      </w:pPr>
      <w:r w:rsidRPr="00537889">
        <w:rPr>
          <w:rFonts w:ascii="Arial" w:hAnsi="Arial" w:cs="Arial"/>
          <w:sz w:val="24"/>
          <w:szCs w:val="24"/>
        </w:rPr>
        <w:t>Hernández SR/ Fernández CC /Baptista LP; Metodología de</w:t>
      </w:r>
      <w:r>
        <w:rPr>
          <w:rFonts w:ascii="Arial" w:hAnsi="Arial" w:cs="Arial"/>
          <w:sz w:val="24"/>
          <w:szCs w:val="24"/>
        </w:rPr>
        <w:t xml:space="preserve"> </w:t>
      </w:r>
      <w:r w:rsidRPr="00537889">
        <w:rPr>
          <w:rFonts w:ascii="Arial" w:hAnsi="Arial" w:cs="Arial"/>
          <w:sz w:val="24"/>
          <w:szCs w:val="24"/>
        </w:rPr>
        <w:t xml:space="preserve">investigación; 4 edición.; edit. </w:t>
      </w:r>
      <w:proofErr w:type="spellStart"/>
      <w:r w:rsidRPr="00537889">
        <w:rPr>
          <w:rFonts w:ascii="Arial" w:hAnsi="Arial" w:cs="Arial"/>
          <w:sz w:val="24"/>
          <w:szCs w:val="24"/>
        </w:rPr>
        <w:t>McGrawHill</w:t>
      </w:r>
      <w:proofErr w:type="spellEnd"/>
      <w:r w:rsidRPr="00537889">
        <w:rPr>
          <w:rFonts w:ascii="Arial" w:hAnsi="Arial" w:cs="Arial"/>
          <w:sz w:val="24"/>
          <w:szCs w:val="24"/>
        </w:rPr>
        <w:t>, México, 2006.</w:t>
      </w:r>
    </w:p>
    <w:p w:rsidR="00EC2E6C" w:rsidRDefault="00EC2E6C" w:rsidP="00EE57D4">
      <w:pPr>
        <w:pStyle w:val="Prrafodelista"/>
      </w:pPr>
    </w:p>
    <w:sectPr w:rsidR="00EC2E6C" w:rsidSect="004D1401">
      <w:headerReference w:type="default" r:id="rId16"/>
      <w:footerReference w:type="default" r:id="rId17"/>
      <w:pgSz w:w="12240" w:h="15840" w:code="1"/>
      <w:pgMar w:top="1417" w:right="1701" w:bottom="1417" w:left="1701" w:header="708" w:footer="708" w:gutter="0"/>
      <w:pgBorders w:offsetFrom="page">
        <w:top w:val="dashSmallGap" w:sz="12" w:space="24" w:color="auto"/>
        <w:left w:val="dashSmallGap" w:sz="12" w:space="24" w:color="auto"/>
        <w:bottom w:val="dashSmallGap" w:sz="12" w:space="24" w:color="auto"/>
        <w:right w:val="dashSmallGap" w:sz="12" w:space="24" w:color="auto"/>
      </w:pgBorders>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6BD8" w:rsidRDefault="00C06BD8" w:rsidP="006400EF">
      <w:pPr>
        <w:spacing w:after="0" w:line="240" w:lineRule="auto"/>
      </w:pPr>
      <w:r>
        <w:separator/>
      </w:r>
    </w:p>
  </w:endnote>
  <w:endnote w:type="continuationSeparator" w:id="0">
    <w:p w:rsidR="00C06BD8" w:rsidRDefault="00C06BD8" w:rsidP="006400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4546136"/>
      <w:docPartObj>
        <w:docPartGallery w:val="Page Numbers (Bottom of Page)"/>
        <w:docPartUnique/>
      </w:docPartObj>
    </w:sdtPr>
    <w:sdtEndPr/>
    <w:sdtContent>
      <w:p w:rsidR="005F1D10" w:rsidRDefault="005F1D10">
        <w:pPr>
          <w:pStyle w:val="Piedepgina"/>
          <w:jc w:val="right"/>
        </w:pPr>
        <w:r>
          <w:fldChar w:fldCharType="begin"/>
        </w:r>
        <w:r>
          <w:instrText>PAGE   \* MERGEFORMAT</w:instrText>
        </w:r>
        <w:r>
          <w:fldChar w:fldCharType="separate"/>
        </w:r>
        <w:r w:rsidR="00DE31DB">
          <w:rPr>
            <w:noProof/>
          </w:rPr>
          <w:t>1</w:t>
        </w:r>
        <w:r>
          <w:fldChar w:fldCharType="end"/>
        </w:r>
      </w:p>
    </w:sdtContent>
  </w:sdt>
  <w:p w:rsidR="005F1D10" w:rsidRDefault="005F1D1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6BD8" w:rsidRDefault="00C06BD8" w:rsidP="006400EF">
      <w:pPr>
        <w:spacing w:after="0" w:line="240" w:lineRule="auto"/>
      </w:pPr>
      <w:r>
        <w:separator/>
      </w:r>
    </w:p>
  </w:footnote>
  <w:footnote w:type="continuationSeparator" w:id="0">
    <w:p w:rsidR="00C06BD8" w:rsidRDefault="00C06BD8" w:rsidP="006400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1D10" w:rsidRDefault="005F1D10">
    <w:pPr>
      <w:pStyle w:val="Encabezado"/>
    </w:pPr>
    <w:r>
      <w:rPr>
        <w:noProof/>
        <w:lang w:val="es-MX" w:eastAsia="es-MX"/>
      </w:rPr>
      <w:drawing>
        <wp:anchor distT="0" distB="0" distL="114300" distR="114300" simplePos="0" relativeHeight="251652096" behindDoc="0" locked="0" layoutInCell="1" allowOverlap="1" wp14:anchorId="56D9CF80" wp14:editId="7CFA502A">
          <wp:simplePos x="0" y="0"/>
          <wp:positionH relativeFrom="margin">
            <wp:posOffset>-714375</wp:posOffset>
          </wp:positionH>
          <wp:positionV relativeFrom="margin">
            <wp:posOffset>-536575</wp:posOffset>
          </wp:positionV>
          <wp:extent cx="1042670" cy="914400"/>
          <wp:effectExtent l="0" t="0" r="508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2670" cy="914400"/>
                  </a:xfrm>
                  <a:prstGeom prst="rect">
                    <a:avLst/>
                  </a:prstGeom>
                  <a:noFill/>
                </pic:spPr>
              </pic:pic>
            </a:graphicData>
          </a:graphic>
        </wp:anchor>
      </w:drawing>
    </w:r>
    <w:r>
      <w:rPr>
        <w:noProof/>
        <w:lang w:val="es-MX" w:eastAsia="es-MX"/>
      </w:rPr>
      <w:drawing>
        <wp:anchor distT="0" distB="0" distL="114300" distR="114300" simplePos="0" relativeHeight="251651072" behindDoc="0" locked="0" layoutInCell="1" allowOverlap="1" wp14:anchorId="398A429C" wp14:editId="082A3903">
          <wp:simplePos x="0" y="0"/>
          <wp:positionH relativeFrom="margin">
            <wp:posOffset>4796790</wp:posOffset>
          </wp:positionH>
          <wp:positionV relativeFrom="margin">
            <wp:posOffset>-488950</wp:posOffset>
          </wp:positionV>
          <wp:extent cx="1518285" cy="908685"/>
          <wp:effectExtent l="0" t="0" r="5715" b="5715"/>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18285" cy="90868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95EBD"/>
    <w:multiLevelType w:val="hybridMultilevel"/>
    <w:tmpl w:val="7A44E562"/>
    <w:lvl w:ilvl="0" w:tplc="080A0009">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
    <w:nsid w:val="01A7209C"/>
    <w:multiLevelType w:val="hybridMultilevel"/>
    <w:tmpl w:val="A0C2BC7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7CF33FB"/>
    <w:multiLevelType w:val="hybridMultilevel"/>
    <w:tmpl w:val="71EAB3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9746639"/>
    <w:multiLevelType w:val="hybridMultilevel"/>
    <w:tmpl w:val="F03A6A26"/>
    <w:lvl w:ilvl="0" w:tplc="128026BE">
      <w:start w:val="1"/>
      <w:numFmt w:val="bullet"/>
      <w:lvlText w:val=""/>
      <w:lvlJc w:val="left"/>
      <w:pPr>
        <w:ind w:left="785" w:hanging="360"/>
      </w:pPr>
      <w:rPr>
        <w:rFonts w:ascii="Symbol" w:hAnsi="Symbol" w:hint="default"/>
      </w:rPr>
    </w:lvl>
    <w:lvl w:ilvl="1" w:tplc="0C0A0003" w:tentative="1">
      <w:start w:val="1"/>
      <w:numFmt w:val="bullet"/>
      <w:lvlText w:val="o"/>
      <w:lvlJc w:val="left"/>
      <w:pPr>
        <w:ind w:left="1505" w:hanging="360"/>
      </w:pPr>
      <w:rPr>
        <w:rFonts w:ascii="Courier New" w:hAnsi="Courier New" w:cs="Courier New" w:hint="default"/>
      </w:rPr>
    </w:lvl>
    <w:lvl w:ilvl="2" w:tplc="0C0A0005" w:tentative="1">
      <w:start w:val="1"/>
      <w:numFmt w:val="bullet"/>
      <w:lvlText w:val=""/>
      <w:lvlJc w:val="left"/>
      <w:pPr>
        <w:ind w:left="2225" w:hanging="360"/>
      </w:pPr>
      <w:rPr>
        <w:rFonts w:ascii="Wingdings" w:hAnsi="Wingdings" w:hint="default"/>
      </w:rPr>
    </w:lvl>
    <w:lvl w:ilvl="3" w:tplc="0C0A0001" w:tentative="1">
      <w:start w:val="1"/>
      <w:numFmt w:val="bullet"/>
      <w:lvlText w:val=""/>
      <w:lvlJc w:val="left"/>
      <w:pPr>
        <w:ind w:left="2945" w:hanging="360"/>
      </w:pPr>
      <w:rPr>
        <w:rFonts w:ascii="Symbol" w:hAnsi="Symbol" w:hint="default"/>
      </w:rPr>
    </w:lvl>
    <w:lvl w:ilvl="4" w:tplc="0C0A0003" w:tentative="1">
      <w:start w:val="1"/>
      <w:numFmt w:val="bullet"/>
      <w:lvlText w:val="o"/>
      <w:lvlJc w:val="left"/>
      <w:pPr>
        <w:ind w:left="3665" w:hanging="360"/>
      </w:pPr>
      <w:rPr>
        <w:rFonts w:ascii="Courier New" w:hAnsi="Courier New" w:cs="Courier New" w:hint="default"/>
      </w:rPr>
    </w:lvl>
    <w:lvl w:ilvl="5" w:tplc="0C0A0005" w:tentative="1">
      <w:start w:val="1"/>
      <w:numFmt w:val="bullet"/>
      <w:lvlText w:val=""/>
      <w:lvlJc w:val="left"/>
      <w:pPr>
        <w:ind w:left="4385" w:hanging="360"/>
      </w:pPr>
      <w:rPr>
        <w:rFonts w:ascii="Wingdings" w:hAnsi="Wingdings" w:hint="default"/>
      </w:rPr>
    </w:lvl>
    <w:lvl w:ilvl="6" w:tplc="0C0A0001" w:tentative="1">
      <w:start w:val="1"/>
      <w:numFmt w:val="bullet"/>
      <w:lvlText w:val=""/>
      <w:lvlJc w:val="left"/>
      <w:pPr>
        <w:ind w:left="5105" w:hanging="360"/>
      </w:pPr>
      <w:rPr>
        <w:rFonts w:ascii="Symbol" w:hAnsi="Symbol" w:hint="default"/>
      </w:rPr>
    </w:lvl>
    <w:lvl w:ilvl="7" w:tplc="0C0A0003" w:tentative="1">
      <w:start w:val="1"/>
      <w:numFmt w:val="bullet"/>
      <w:lvlText w:val="o"/>
      <w:lvlJc w:val="left"/>
      <w:pPr>
        <w:ind w:left="5825" w:hanging="360"/>
      </w:pPr>
      <w:rPr>
        <w:rFonts w:ascii="Courier New" w:hAnsi="Courier New" w:cs="Courier New" w:hint="default"/>
      </w:rPr>
    </w:lvl>
    <w:lvl w:ilvl="8" w:tplc="0C0A0005" w:tentative="1">
      <w:start w:val="1"/>
      <w:numFmt w:val="bullet"/>
      <w:lvlText w:val=""/>
      <w:lvlJc w:val="left"/>
      <w:pPr>
        <w:ind w:left="6545" w:hanging="360"/>
      </w:pPr>
      <w:rPr>
        <w:rFonts w:ascii="Wingdings" w:hAnsi="Wingdings" w:hint="default"/>
      </w:rPr>
    </w:lvl>
  </w:abstractNum>
  <w:abstractNum w:abstractNumId="4">
    <w:nsid w:val="0F710D0B"/>
    <w:multiLevelType w:val="hybridMultilevel"/>
    <w:tmpl w:val="41060C5E"/>
    <w:lvl w:ilvl="0" w:tplc="08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DB00FB0"/>
    <w:multiLevelType w:val="hybridMultilevel"/>
    <w:tmpl w:val="7D5A581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E501132"/>
    <w:multiLevelType w:val="hybridMultilevel"/>
    <w:tmpl w:val="9EEC69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F5622CF"/>
    <w:multiLevelType w:val="hybridMultilevel"/>
    <w:tmpl w:val="32AC5F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4ED2EAB"/>
    <w:multiLevelType w:val="hybridMultilevel"/>
    <w:tmpl w:val="22486C56"/>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3BC82530"/>
    <w:multiLevelType w:val="hybridMultilevel"/>
    <w:tmpl w:val="D7127160"/>
    <w:lvl w:ilvl="0" w:tplc="080A0009">
      <w:start w:val="1"/>
      <w:numFmt w:val="bullet"/>
      <w:lvlText w:val=""/>
      <w:lvlJc w:val="left"/>
      <w:pPr>
        <w:ind w:left="785" w:hanging="360"/>
      </w:pPr>
      <w:rPr>
        <w:rFonts w:ascii="Wingdings" w:hAnsi="Wingdings" w:hint="default"/>
      </w:rPr>
    </w:lvl>
    <w:lvl w:ilvl="1" w:tplc="0C0A0003" w:tentative="1">
      <w:start w:val="1"/>
      <w:numFmt w:val="bullet"/>
      <w:lvlText w:val="o"/>
      <w:lvlJc w:val="left"/>
      <w:pPr>
        <w:ind w:left="1505" w:hanging="360"/>
      </w:pPr>
      <w:rPr>
        <w:rFonts w:ascii="Courier New" w:hAnsi="Courier New" w:cs="Courier New" w:hint="default"/>
      </w:rPr>
    </w:lvl>
    <w:lvl w:ilvl="2" w:tplc="0C0A0005" w:tentative="1">
      <w:start w:val="1"/>
      <w:numFmt w:val="bullet"/>
      <w:lvlText w:val=""/>
      <w:lvlJc w:val="left"/>
      <w:pPr>
        <w:ind w:left="2225" w:hanging="360"/>
      </w:pPr>
      <w:rPr>
        <w:rFonts w:ascii="Wingdings" w:hAnsi="Wingdings" w:hint="default"/>
      </w:rPr>
    </w:lvl>
    <w:lvl w:ilvl="3" w:tplc="0C0A0001" w:tentative="1">
      <w:start w:val="1"/>
      <w:numFmt w:val="bullet"/>
      <w:lvlText w:val=""/>
      <w:lvlJc w:val="left"/>
      <w:pPr>
        <w:ind w:left="2945" w:hanging="360"/>
      </w:pPr>
      <w:rPr>
        <w:rFonts w:ascii="Symbol" w:hAnsi="Symbol" w:hint="default"/>
      </w:rPr>
    </w:lvl>
    <w:lvl w:ilvl="4" w:tplc="0C0A0003" w:tentative="1">
      <w:start w:val="1"/>
      <w:numFmt w:val="bullet"/>
      <w:lvlText w:val="o"/>
      <w:lvlJc w:val="left"/>
      <w:pPr>
        <w:ind w:left="3665" w:hanging="360"/>
      </w:pPr>
      <w:rPr>
        <w:rFonts w:ascii="Courier New" w:hAnsi="Courier New" w:cs="Courier New" w:hint="default"/>
      </w:rPr>
    </w:lvl>
    <w:lvl w:ilvl="5" w:tplc="0C0A0005" w:tentative="1">
      <w:start w:val="1"/>
      <w:numFmt w:val="bullet"/>
      <w:lvlText w:val=""/>
      <w:lvlJc w:val="left"/>
      <w:pPr>
        <w:ind w:left="4385" w:hanging="360"/>
      </w:pPr>
      <w:rPr>
        <w:rFonts w:ascii="Wingdings" w:hAnsi="Wingdings" w:hint="default"/>
      </w:rPr>
    </w:lvl>
    <w:lvl w:ilvl="6" w:tplc="0C0A0001" w:tentative="1">
      <w:start w:val="1"/>
      <w:numFmt w:val="bullet"/>
      <w:lvlText w:val=""/>
      <w:lvlJc w:val="left"/>
      <w:pPr>
        <w:ind w:left="5105" w:hanging="360"/>
      </w:pPr>
      <w:rPr>
        <w:rFonts w:ascii="Symbol" w:hAnsi="Symbol" w:hint="default"/>
      </w:rPr>
    </w:lvl>
    <w:lvl w:ilvl="7" w:tplc="0C0A0003" w:tentative="1">
      <w:start w:val="1"/>
      <w:numFmt w:val="bullet"/>
      <w:lvlText w:val="o"/>
      <w:lvlJc w:val="left"/>
      <w:pPr>
        <w:ind w:left="5825" w:hanging="360"/>
      </w:pPr>
      <w:rPr>
        <w:rFonts w:ascii="Courier New" w:hAnsi="Courier New" w:cs="Courier New" w:hint="default"/>
      </w:rPr>
    </w:lvl>
    <w:lvl w:ilvl="8" w:tplc="0C0A0005" w:tentative="1">
      <w:start w:val="1"/>
      <w:numFmt w:val="bullet"/>
      <w:lvlText w:val=""/>
      <w:lvlJc w:val="left"/>
      <w:pPr>
        <w:ind w:left="6545" w:hanging="360"/>
      </w:pPr>
      <w:rPr>
        <w:rFonts w:ascii="Wingdings" w:hAnsi="Wingdings" w:hint="default"/>
      </w:rPr>
    </w:lvl>
  </w:abstractNum>
  <w:abstractNum w:abstractNumId="10">
    <w:nsid w:val="3FD50BFE"/>
    <w:multiLevelType w:val="hybridMultilevel"/>
    <w:tmpl w:val="C9009FFC"/>
    <w:lvl w:ilvl="0" w:tplc="08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A775AC3"/>
    <w:multiLevelType w:val="hybridMultilevel"/>
    <w:tmpl w:val="84D8DCD0"/>
    <w:lvl w:ilvl="0" w:tplc="080A0009">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
    <w:nsid w:val="5E9F322A"/>
    <w:multiLevelType w:val="hybridMultilevel"/>
    <w:tmpl w:val="6D5CE5D2"/>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3">
    <w:nsid w:val="5EF10A52"/>
    <w:multiLevelType w:val="hybridMultilevel"/>
    <w:tmpl w:val="49B27EA4"/>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63935BFB"/>
    <w:multiLevelType w:val="hybridMultilevel"/>
    <w:tmpl w:val="FE5EE25C"/>
    <w:lvl w:ilvl="0" w:tplc="128026B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D7B56FF"/>
    <w:multiLevelType w:val="hybridMultilevel"/>
    <w:tmpl w:val="8F10BF98"/>
    <w:lvl w:ilvl="0" w:tplc="08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E88322A"/>
    <w:multiLevelType w:val="hybridMultilevel"/>
    <w:tmpl w:val="5602DFD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7">
    <w:nsid w:val="74176BCB"/>
    <w:multiLevelType w:val="hybridMultilevel"/>
    <w:tmpl w:val="1376D8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7"/>
  </w:num>
  <w:num w:numId="2">
    <w:abstractNumId w:val="12"/>
  </w:num>
  <w:num w:numId="3">
    <w:abstractNumId w:val="16"/>
  </w:num>
  <w:num w:numId="4">
    <w:abstractNumId w:val="14"/>
  </w:num>
  <w:num w:numId="5">
    <w:abstractNumId w:val="3"/>
  </w:num>
  <w:num w:numId="6">
    <w:abstractNumId w:val="2"/>
  </w:num>
  <w:num w:numId="7">
    <w:abstractNumId w:val="11"/>
  </w:num>
  <w:num w:numId="8">
    <w:abstractNumId w:val="4"/>
  </w:num>
  <w:num w:numId="9">
    <w:abstractNumId w:val="6"/>
  </w:num>
  <w:num w:numId="10">
    <w:abstractNumId w:val="5"/>
  </w:num>
  <w:num w:numId="11">
    <w:abstractNumId w:val="7"/>
  </w:num>
  <w:num w:numId="12">
    <w:abstractNumId w:val="1"/>
  </w:num>
  <w:num w:numId="13">
    <w:abstractNumId w:val="9"/>
  </w:num>
  <w:num w:numId="14">
    <w:abstractNumId w:val="0"/>
  </w:num>
  <w:num w:numId="15">
    <w:abstractNumId w:val="8"/>
  </w:num>
  <w:num w:numId="16">
    <w:abstractNumId w:val="13"/>
  </w:num>
  <w:num w:numId="17">
    <w:abstractNumId w:val="15"/>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F64"/>
    <w:rsid w:val="00053716"/>
    <w:rsid w:val="00096E55"/>
    <w:rsid w:val="000A008A"/>
    <w:rsid w:val="000A2CEE"/>
    <w:rsid w:val="000A31FD"/>
    <w:rsid w:val="00146D06"/>
    <w:rsid w:val="001524A2"/>
    <w:rsid w:val="001C6F02"/>
    <w:rsid w:val="002079F6"/>
    <w:rsid w:val="00215F3F"/>
    <w:rsid w:val="00221481"/>
    <w:rsid w:val="00234C50"/>
    <w:rsid w:val="002412CB"/>
    <w:rsid w:val="0024582A"/>
    <w:rsid w:val="00266ACA"/>
    <w:rsid w:val="00270A53"/>
    <w:rsid w:val="002B77DE"/>
    <w:rsid w:val="002B7A86"/>
    <w:rsid w:val="002E376C"/>
    <w:rsid w:val="003061F6"/>
    <w:rsid w:val="00346467"/>
    <w:rsid w:val="00360785"/>
    <w:rsid w:val="003658AA"/>
    <w:rsid w:val="00373F1B"/>
    <w:rsid w:val="0038085F"/>
    <w:rsid w:val="00390BC1"/>
    <w:rsid w:val="00397A29"/>
    <w:rsid w:val="003E04CB"/>
    <w:rsid w:val="003F63E1"/>
    <w:rsid w:val="004200AC"/>
    <w:rsid w:val="004218AB"/>
    <w:rsid w:val="00435890"/>
    <w:rsid w:val="004C2702"/>
    <w:rsid w:val="004D1401"/>
    <w:rsid w:val="004E07A5"/>
    <w:rsid w:val="004E7671"/>
    <w:rsid w:val="00525CB5"/>
    <w:rsid w:val="00537889"/>
    <w:rsid w:val="00542BC4"/>
    <w:rsid w:val="00576BB2"/>
    <w:rsid w:val="00584BB2"/>
    <w:rsid w:val="00593E4C"/>
    <w:rsid w:val="005953BA"/>
    <w:rsid w:val="005B7F0F"/>
    <w:rsid w:val="005F1D10"/>
    <w:rsid w:val="005F4EE2"/>
    <w:rsid w:val="006160FF"/>
    <w:rsid w:val="00626928"/>
    <w:rsid w:val="00635736"/>
    <w:rsid w:val="006400EF"/>
    <w:rsid w:val="00651672"/>
    <w:rsid w:val="0067490A"/>
    <w:rsid w:val="006812D4"/>
    <w:rsid w:val="006D5875"/>
    <w:rsid w:val="007019E0"/>
    <w:rsid w:val="0072704B"/>
    <w:rsid w:val="007301C3"/>
    <w:rsid w:val="00730935"/>
    <w:rsid w:val="00736E5B"/>
    <w:rsid w:val="007A33B8"/>
    <w:rsid w:val="007B5633"/>
    <w:rsid w:val="007C546C"/>
    <w:rsid w:val="00850872"/>
    <w:rsid w:val="008637B5"/>
    <w:rsid w:val="00887BBB"/>
    <w:rsid w:val="008C61AB"/>
    <w:rsid w:val="008F4E56"/>
    <w:rsid w:val="009273BF"/>
    <w:rsid w:val="00983730"/>
    <w:rsid w:val="009A4898"/>
    <w:rsid w:val="00A027CB"/>
    <w:rsid w:val="00A41508"/>
    <w:rsid w:val="00AA09E2"/>
    <w:rsid w:val="00AA2431"/>
    <w:rsid w:val="00B012EA"/>
    <w:rsid w:val="00B01EE5"/>
    <w:rsid w:val="00B31F52"/>
    <w:rsid w:val="00B51852"/>
    <w:rsid w:val="00BC29E9"/>
    <w:rsid w:val="00C06BD8"/>
    <w:rsid w:val="00C25F64"/>
    <w:rsid w:val="00C265FE"/>
    <w:rsid w:val="00C32542"/>
    <w:rsid w:val="00C64F0D"/>
    <w:rsid w:val="00C87A13"/>
    <w:rsid w:val="00CF1CB6"/>
    <w:rsid w:val="00D00E1B"/>
    <w:rsid w:val="00D83E57"/>
    <w:rsid w:val="00D952D3"/>
    <w:rsid w:val="00DE31DB"/>
    <w:rsid w:val="00DF6248"/>
    <w:rsid w:val="00E23E3A"/>
    <w:rsid w:val="00E92D27"/>
    <w:rsid w:val="00EC2E6C"/>
    <w:rsid w:val="00EC6E51"/>
    <w:rsid w:val="00EE57D4"/>
    <w:rsid w:val="00EE7276"/>
    <w:rsid w:val="00F0043E"/>
    <w:rsid w:val="00F278E0"/>
    <w:rsid w:val="00F37D37"/>
    <w:rsid w:val="00FE7B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400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3254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400EF"/>
    <w:rPr>
      <w:rFonts w:asciiTheme="majorHAnsi" w:eastAsiaTheme="majorEastAsia" w:hAnsiTheme="majorHAnsi" w:cstheme="majorBidi"/>
      <w:b/>
      <w:bCs/>
      <w:color w:val="365F91" w:themeColor="accent1" w:themeShade="BF"/>
      <w:sz w:val="28"/>
      <w:szCs w:val="28"/>
    </w:rPr>
  </w:style>
  <w:style w:type="paragraph" w:styleId="Textonotaalfinal">
    <w:name w:val="endnote text"/>
    <w:basedOn w:val="Normal"/>
    <w:link w:val="TextonotaalfinalCar"/>
    <w:uiPriority w:val="99"/>
    <w:semiHidden/>
    <w:unhideWhenUsed/>
    <w:rsid w:val="006400EF"/>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400EF"/>
    <w:rPr>
      <w:sz w:val="20"/>
      <w:szCs w:val="20"/>
    </w:rPr>
  </w:style>
  <w:style w:type="character" w:styleId="Refdenotaalfinal">
    <w:name w:val="endnote reference"/>
    <w:basedOn w:val="Fuentedeprrafopredeter"/>
    <w:uiPriority w:val="99"/>
    <w:semiHidden/>
    <w:unhideWhenUsed/>
    <w:rsid w:val="006400EF"/>
    <w:rPr>
      <w:vertAlign w:val="superscript"/>
    </w:rPr>
  </w:style>
  <w:style w:type="paragraph" w:styleId="Textodeglobo">
    <w:name w:val="Balloon Text"/>
    <w:basedOn w:val="Normal"/>
    <w:link w:val="TextodegloboCar"/>
    <w:uiPriority w:val="99"/>
    <w:semiHidden/>
    <w:unhideWhenUsed/>
    <w:rsid w:val="006400E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400EF"/>
    <w:rPr>
      <w:rFonts w:ascii="Tahoma" w:hAnsi="Tahoma" w:cs="Tahoma"/>
      <w:sz w:val="16"/>
      <w:szCs w:val="16"/>
    </w:rPr>
  </w:style>
  <w:style w:type="table" w:styleId="Tablaconcuadrcula">
    <w:name w:val="Table Grid"/>
    <w:basedOn w:val="Tablanormal"/>
    <w:uiPriority w:val="59"/>
    <w:rsid w:val="000A2C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C32542"/>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4218AB"/>
    <w:pPr>
      <w:ind w:left="720"/>
      <w:contextualSpacing/>
    </w:pPr>
  </w:style>
  <w:style w:type="character" w:styleId="Hipervnculo">
    <w:name w:val="Hyperlink"/>
    <w:basedOn w:val="Fuentedeprrafopredeter"/>
    <w:uiPriority w:val="99"/>
    <w:unhideWhenUsed/>
    <w:rsid w:val="00EE57D4"/>
    <w:rPr>
      <w:color w:val="0000FF" w:themeColor="hyperlink"/>
      <w:u w:val="single"/>
    </w:rPr>
  </w:style>
  <w:style w:type="paragraph" w:styleId="Sinespaciado">
    <w:name w:val="No Spacing"/>
    <w:link w:val="SinespaciadoCar"/>
    <w:uiPriority w:val="1"/>
    <w:qFormat/>
    <w:rsid w:val="002B7A86"/>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2B7A86"/>
    <w:rPr>
      <w:rFonts w:eastAsiaTheme="minorEastAsia"/>
      <w:lang w:eastAsia="es-ES"/>
    </w:rPr>
  </w:style>
  <w:style w:type="paragraph" w:styleId="TDC1">
    <w:name w:val="toc 1"/>
    <w:basedOn w:val="Normal"/>
    <w:next w:val="Normal"/>
    <w:autoRedefine/>
    <w:uiPriority w:val="39"/>
    <w:unhideWhenUsed/>
    <w:rsid w:val="004C2702"/>
    <w:pPr>
      <w:tabs>
        <w:tab w:val="right" w:leader="dot" w:pos="8494"/>
      </w:tabs>
      <w:spacing w:after="100"/>
      <w:jc w:val="center"/>
    </w:pPr>
    <w:rPr>
      <w:rFonts w:ascii="Arial" w:hAnsi="Arial" w:cs="Arial"/>
      <w:sz w:val="32"/>
      <w:szCs w:val="32"/>
    </w:rPr>
  </w:style>
  <w:style w:type="paragraph" w:styleId="Encabezado">
    <w:name w:val="header"/>
    <w:basedOn w:val="Normal"/>
    <w:link w:val="EncabezadoCar"/>
    <w:uiPriority w:val="99"/>
    <w:unhideWhenUsed/>
    <w:rsid w:val="00390BC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90BC1"/>
  </w:style>
  <w:style w:type="paragraph" w:styleId="Piedepgina">
    <w:name w:val="footer"/>
    <w:basedOn w:val="Normal"/>
    <w:link w:val="PiedepginaCar"/>
    <w:uiPriority w:val="99"/>
    <w:unhideWhenUsed/>
    <w:rsid w:val="00390BC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90BC1"/>
  </w:style>
  <w:style w:type="paragraph" w:styleId="Textonotapie">
    <w:name w:val="footnote text"/>
    <w:basedOn w:val="Normal"/>
    <w:link w:val="TextonotapieCar"/>
    <w:uiPriority w:val="99"/>
    <w:semiHidden/>
    <w:unhideWhenUsed/>
    <w:rsid w:val="0043589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35890"/>
    <w:rPr>
      <w:sz w:val="20"/>
      <w:szCs w:val="20"/>
    </w:rPr>
  </w:style>
  <w:style w:type="character" w:styleId="Refdenotaalpie">
    <w:name w:val="footnote reference"/>
    <w:basedOn w:val="Fuentedeprrafopredeter"/>
    <w:uiPriority w:val="99"/>
    <w:semiHidden/>
    <w:unhideWhenUsed/>
    <w:rsid w:val="00435890"/>
    <w:rPr>
      <w:vertAlign w:val="superscript"/>
    </w:rPr>
  </w:style>
  <w:style w:type="paragraph" w:styleId="TDC2">
    <w:name w:val="toc 2"/>
    <w:basedOn w:val="Normal"/>
    <w:next w:val="Normal"/>
    <w:autoRedefine/>
    <w:uiPriority w:val="39"/>
    <w:unhideWhenUsed/>
    <w:rsid w:val="000A31FD"/>
    <w:pPr>
      <w:spacing w:after="100"/>
      <w:ind w:left="220"/>
    </w:pPr>
  </w:style>
  <w:style w:type="paragraph" w:styleId="TtulodeTDC">
    <w:name w:val="TOC Heading"/>
    <w:basedOn w:val="Ttulo1"/>
    <w:next w:val="Normal"/>
    <w:uiPriority w:val="39"/>
    <w:semiHidden/>
    <w:unhideWhenUsed/>
    <w:qFormat/>
    <w:rsid w:val="0072704B"/>
    <w:pPr>
      <w:outlineLvl w:val="9"/>
    </w:pPr>
    <w:rPr>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400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3254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400EF"/>
    <w:rPr>
      <w:rFonts w:asciiTheme="majorHAnsi" w:eastAsiaTheme="majorEastAsia" w:hAnsiTheme="majorHAnsi" w:cstheme="majorBidi"/>
      <w:b/>
      <w:bCs/>
      <w:color w:val="365F91" w:themeColor="accent1" w:themeShade="BF"/>
      <w:sz w:val="28"/>
      <w:szCs w:val="28"/>
    </w:rPr>
  </w:style>
  <w:style w:type="paragraph" w:styleId="Textonotaalfinal">
    <w:name w:val="endnote text"/>
    <w:basedOn w:val="Normal"/>
    <w:link w:val="TextonotaalfinalCar"/>
    <w:uiPriority w:val="99"/>
    <w:semiHidden/>
    <w:unhideWhenUsed/>
    <w:rsid w:val="006400EF"/>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400EF"/>
    <w:rPr>
      <w:sz w:val="20"/>
      <w:szCs w:val="20"/>
    </w:rPr>
  </w:style>
  <w:style w:type="character" w:styleId="Refdenotaalfinal">
    <w:name w:val="endnote reference"/>
    <w:basedOn w:val="Fuentedeprrafopredeter"/>
    <w:uiPriority w:val="99"/>
    <w:semiHidden/>
    <w:unhideWhenUsed/>
    <w:rsid w:val="006400EF"/>
    <w:rPr>
      <w:vertAlign w:val="superscript"/>
    </w:rPr>
  </w:style>
  <w:style w:type="paragraph" w:styleId="Textodeglobo">
    <w:name w:val="Balloon Text"/>
    <w:basedOn w:val="Normal"/>
    <w:link w:val="TextodegloboCar"/>
    <w:uiPriority w:val="99"/>
    <w:semiHidden/>
    <w:unhideWhenUsed/>
    <w:rsid w:val="006400E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400EF"/>
    <w:rPr>
      <w:rFonts w:ascii="Tahoma" w:hAnsi="Tahoma" w:cs="Tahoma"/>
      <w:sz w:val="16"/>
      <w:szCs w:val="16"/>
    </w:rPr>
  </w:style>
  <w:style w:type="table" w:styleId="Tablaconcuadrcula">
    <w:name w:val="Table Grid"/>
    <w:basedOn w:val="Tablanormal"/>
    <w:uiPriority w:val="59"/>
    <w:rsid w:val="000A2C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C32542"/>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4218AB"/>
    <w:pPr>
      <w:ind w:left="720"/>
      <w:contextualSpacing/>
    </w:pPr>
  </w:style>
  <w:style w:type="character" w:styleId="Hipervnculo">
    <w:name w:val="Hyperlink"/>
    <w:basedOn w:val="Fuentedeprrafopredeter"/>
    <w:uiPriority w:val="99"/>
    <w:unhideWhenUsed/>
    <w:rsid w:val="00EE57D4"/>
    <w:rPr>
      <w:color w:val="0000FF" w:themeColor="hyperlink"/>
      <w:u w:val="single"/>
    </w:rPr>
  </w:style>
  <w:style w:type="paragraph" w:styleId="Sinespaciado">
    <w:name w:val="No Spacing"/>
    <w:link w:val="SinespaciadoCar"/>
    <w:uiPriority w:val="1"/>
    <w:qFormat/>
    <w:rsid w:val="002B7A86"/>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2B7A86"/>
    <w:rPr>
      <w:rFonts w:eastAsiaTheme="minorEastAsia"/>
      <w:lang w:eastAsia="es-ES"/>
    </w:rPr>
  </w:style>
  <w:style w:type="paragraph" w:styleId="TDC1">
    <w:name w:val="toc 1"/>
    <w:basedOn w:val="Normal"/>
    <w:next w:val="Normal"/>
    <w:autoRedefine/>
    <w:uiPriority w:val="39"/>
    <w:unhideWhenUsed/>
    <w:rsid w:val="004C2702"/>
    <w:pPr>
      <w:tabs>
        <w:tab w:val="right" w:leader="dot" w:pos="8494"/>
      </w:tabs>
      <w:spacing w:after="100"/>
      <w:jc w:val="center"/>
    </w:pPr>
    <w:rPr>
      <w:rFonts w:ascii="Arial" w:hAnsi="Arial" w:cs="Arial"/>
      <w:sz w:val="32"/>
      <w:szCs w:val="32"/>
    </w:rPr>
  </w:style>
  <w:style w:type="paragraph" w:styleId="Encabezado">
    <w:name w:val="header"/>
    <w:basedOn w:val="Normal"/>
    <w:link w:val="EncabezadoCar"/>
    <w:uiPriority w:val="99"/>
    <w:unhideWhenUsed/>
    <w:rsid w:val="00390BC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90BC1"/>
  </w:style>
  <w:style w:type="paragraph" w:styleId="Piedepgina">
    <w:name w:val="footer"/>
    <w:basedOn w:val="Normal"/>
    <w:link w:val="PiedepginaCar"/>
    <w:uiPriority w:val="99"/>
    <w:unhideWhenUsed/>
    <w:rsid w:val="00390BC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90BC1"/>
  </w:style>
  <w:style w:type="paragraph" w:styleId="Textonotapie">
    <w:name w:val="footnote text"/>
    <w:basedOn w:val="Normal"/>
    <w:link w:val="TextonotapieCar"/>
    <w:uiPriority w:val="99"/>
    <w:semiHidden/>
    <w:unhideWhenUsed/>
    <w:rsid w:val="0043589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35890"/>
    <w:rPr>
      <w:sz w:val="20"/>
      <w:szCs w:val="20"/>
    </w:rPr>
  </w:style>
  <w:style w:type="character" w:styleId="Refdenotaalpie">
    <w:name w:val="footnote reference"/>
    <w:basedOn w:val="Fuentedeprrafopredeter"/>
    <w:uiPriority w:val="99"/>
    <w:semiHidden/>
    <w:unhideWhenUsed/>
    <w:rsid w:val="00435890"/>
    <w:rPr>
      <w:vertAlign w:val="superscript"/>
    </w:rPr>
  </w:style>
  <w:style w:type="paragraph" w:styleId="TDC2">
    <w:name w:val="toc 2"/>
    <w:basedOn w:val="Normal"/>
    <w:next w:val="Normal"/>
    <w:autoRedefine/>
    <w:uiPriority w:val="39"/>
    <w:unhideWhenUsed/>
    <w:rsid w:val="000A31FD"/>
    <w:pPr>
      <w:spacing w:after="100"/>
      <w:ind w:left="220"/>
    </w:pPr>
  </w:style>
  <w:style w:type="paragraph" w:styleId="TtulodeTDC">
    <w:name w:val="TOC Heading"/>
    <w:basedOn w:val="Ttulo1"/>
    <w:next w:val="Normal"/>
    <w:uiPriority w:val="39"/>
    <w:semiHidden/>
    <w:unhideWhenUsed/>
    <w:qFormat/>
    <w:rsid w:val="0072704B"/>
    <w:pPr>
      <w:outlineLvl w:val="9"/>
    </w:pPr>
    <w:rPr>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v.mx/bvirtual/index.php/busqueda/gscholar"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mbiomed.com/1/1/articulos.php?id_revista=6228"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edalyc.uaemex.mx/redalyc/src/inicio/ArtPdfRed.jsp?iCve=3560174" TargetMode="External"/><Relationship Id="rId5" Type="http://schemas.openxmlformats.org/officeDocument/2006/relationships/settings" Target="settings.xml"/><Relationship Id="rId15" Type="http://schemas.openxmlformats.org/officeDocument/2006/relationships/hyperlink" Target="http://redalyc.uaemex.mx/redalyc/src/inicio/ArtPdfRed.jsp?iCve=264101" TargetMode="External"/><Relationship Id="rId10" Type="http://schemas.openxmlformats.org/officeDocument/2006/relationships/hyperlink" Target="http://redalyc.uaemex.mx/redalyc/src/inicio/ArtPdfRed.jsp?iCve=1420013"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esmas.com/noticierostelevisa/noticieros/729718.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MarcadorDePosición1</b:Tag>
    <b:RefOrder>1</b:RefOrder>
  </b:Source>
</b:Sources>
</file>

<file path=customXml/itemProps1.xml><?xml version="1.0" encoding="utf-8"?>
<ds:datastoreItem xmlns:ds="http://schemas.openxmlformats.org/officeDocument/2006/customXml" ds:itemID="{2907C809-626C-46C1-B90D-A5FA5DA0A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9029</Words>
  <Characters>49661</Characters>
  <Application>Microsoft Office Word</Application>
  <DocSecurity>0</DocSecurity>
  <Lines>413</Lines>
  <Paragraphs>117</Paragraphs>
  <ScaleCrop>false</ScaleCrop>
  <HeadingPairs>
    <vt:vector size="2" baseType="variant">
      <vt:variant>
        <vt:lpstr>Título</vt:lpstr>
      </vt:variant>
      <vt:variant>
        <vt:i4>1</vt:i4>
      </vt:variant>
    </vt:vector>
  </HeadingPairs>
  <TitlesOfParts>
    <vt:vector size="1" baseType="lpstr">
      <vt:lpstr>Síndrome de Burnout en docentes del Centro Universitario UAEM Valle de Chalco</vt:lpstr>
    </vt:vector>
  </TitlesOfParts>
  <Company/>
  <LinksUpToDate>false</LinksUpToDate>
  <CharactersWithSpaces>58573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Síndrome de Burnout en docentes del Centro Universitario UAEM Valle de Chalco</dc:title>
  <dc:subject>Investigación aplicada a Enfermería</dc:subject>
  <dc:creator>Paty</dc:creator>
  <cp:lastModifiedBy>USUARIO</cp:lastModifiedBy>
  <cp:revision>3</cp:revision>
  <cp:lastPrinted>2015-11-22T17:46:00Z</cp:lastPrinted>
  <dcterms:created xsi:type="dcterms:W3CDTF">2017-03-08T20:02:00Z</dcterms:created>
  <dcterms:modified xsi:type="dcterms:W3CDTF">2017-03-08T20:03:00Z</dcterms:modified>
</cp:coreProperties>
</file>